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A36F6" w14:textId="0BACD49A" w:rsidR="00F1014C" w:rsidRPr="00967CFB" w:rsidRDefault="00F1014C" w:rsidP="00F1014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C03EC7">
        <w:rPr>
          <w:rFonts w:ascii="Arial" w:hAnsi="Arial" w:cs="Arial"/>
          <w:b/>
          <w:bCs/>
          <w:sz w:val="28"/>
        </w:rPr>
        <w:t>7401</w:t>
      </w:r>
    </w:p>
    <w:p w14:paraId="2A4B5F40" w14:textId="77777777" w:rsidR="00F1014C" w:rsidRPr="009513AC" w:rsidRDefault="00F1014C" w:rsidP="00F1014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9BB7E43" w14:textId="77777777" w:rsidR="00C86563" w:rsidRPr="00F1014C" w:rsidRDefault="00C86563" w:rsidP="0065666C">
      <w:pPr>
        <w:spacing w:before="0" w:after="0" w:line="300" w:lineRule="auto"/>
        <w:ind w:left="1990" w:hanging="1990"/>
        <w:jc w:val="left"/>
        <w:rPr>
          <w:rFonts w:eastAsia="宋体"/>
          <w:b/>
          <w:sz w:val="22"/>
          <w:szCs w:val="22"/>
          <w:lang w:eastAsia="en-US"/>
        </w:rPr>
      </w:pPr>
    </w:p>
    <w:p w14:paraId="334925BC" w14:textId="5A73E922" w:rsidR="00517AEA" w:rsidRPr="002A482D" w:rsidRDefault="00BD2605"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w:t>
      </w:r>
      <w:r w:rsidR="00412DEA">
        <w:rPr>
          <w:rFonts w:eastAsia="宋体"/>
          <w:b/>
          <w:sz w:val="22"/>
          <w:szCs w:val="22"/>
          <w:lang w:val="en-US" w:eastAsia="en-US"/>
        </w:rPr>
        <w:t>9</w:t>
      </w:r>
      <w:r w:rsidR="008571D5">
        <w:rPr>
          <w:rFonts w:eastAsia="宋体"/>
          <w:b/>
          <w:sz w:val="22"/>
          <w:szCs w:val="22"/>
          <w:lang w:val="en-US" w:eastAsia="en-US"/>
        </w:rPr>
        <w:t>.3</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4A7BA0A8"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the</w:t>
      </w:r>
      <w:r w:rsidR="00872259" w:rsidRPr="00872259">
        <w:rPr>
          <w:rFonts w:eastAsia="宋体"/>
          <w:b/>
          <w:sz w:val="22"/>
          <w:szCs w:val="22"/>
          <w:lang w:val="en-US" w:eastAsia="en-US"/>
        </w:rPr>
        <w:t xml:space="preserve"> </w:t>
      </w:r>
      <w:r w:rsidR="005165A1">
        <w:rPr>
          <w:rFonts w:eastAsia="宋体"/>
          <w:b/>
          <w:sz w:val="22"/>
          <w:szCs w:val="22"/>
          <w:lang w:val="en-US" w:eastAsia="en-US"/>
        </w:rPr>
        <w:t>HARQ operation for IoT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47ADBE7A" w14:textId="119D2F2B" w:rsidR="00292ED6" w:rsidRDefault="00696015" w:rsidP="00AD62B1">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2B4304">
        <w:rPr>
          <w:rFonts w:eastAsiaTheme="minorEastAsia"/>
          <w:lang w:eastAsia="zh-CN"/>
        </w:rPr>
        <w:t>1#11</w:t>
      </w:r>
      <w:r w:rsidR="009A19F0">
        <w:rPr>
          <w:rFonts w:eastAsiaTheme="minorEastAsia"/>
          <w:lang w:eastAsia="zh-CN"/>
        </w:rPr>
        <w:t>3</w:t>
      </w:r>
      <w:r>
        <w:rPr>
          <w:rFonts w:eastAsiaTheme="minorEastAsia"/>
          <w:lang w:eastAsia="zh-CN"/>
        </w:rPr>
        <w:t xml:space="preserve"> meeting, </w:t>
      </w:r>
      <w:r w:rsidR="006C3B33">
        <w:rPr>
          <w:rFonts w:eastAsiaTheme="minorEastAsia"/>
          <w:lang w:eastAsia="zh-CN"/>
        </w:rPr>
        <w:t>the following agreements were made on the HARQ operation for IoT NTN</w:t>
      </w:r>
      <w:r w:rsidR="00CC1F06">
        <w:rPr>
          <w:rFonts w:eastAsiaTheme="minorEastAsia"/>
          <w:lang w:eastAsia="zh-CN"/>
        </w:rPr>
        <w:t xml:space="preserve"> [1]</w:t>
      </w:r>
      <w:r>
        <w:rPr>
          <w:rFonts w:eastAsiaTheme="minorEastAsia"/>
          <w:lang w:eastAsia="zh-CN"/>
        </w:rPr>
        <w:t>:</w:t>
      </w:r>
    </w:p>
    <w:p w14:paraId="39F72F6B" w14:textId="77777777" w:rsidR="00652556" w:rsidRPr="00465325" w:rsidRDefault="00652556" w:rsidP="00652556">
      <w:pPr>
        <w:rPr>
          <w:b/>
          <w:lang w:eastAsia="x-none"/>
        </w:rPr>
      </w:pPr>
      <w:r w:rsidRPr="00465325">
        <w:rPr>
          <w:b/>
          <w:highlight w:val="darkYellow"/>
          <w:lang w:eastAsia="x-none"/>
        </w:rPr>
        <w:t>Working assumption</w:t>
      </w:r>
    </w:p>
    <w:p w14:paraId="5AE2E599" w14:textId="77777777" w:rsidR="00652556" w:rsidRPr="00B26305" w:rsidRDefault="00652556" w:rsidP="00652556">
      <w:pPr>
        <w:rPr>
          <w:szCs w:val="16"/>
        </w:rPr>
      </w:pPr>
      <w:r w:rsidRPr="00B26305">
        <w:rPr>
          <w:szCs w:val="16"/>
        </w:rPr>
        <w:t xml:space="preserve">For DCI-based direct indication in single TB scheduled by DCI, </w:t>
      </w:r>
    </w:p>
    <w:p w14:paraId="4D8F1498" w14:textId="77777777" w:rsidR="00652556" w:rsidRPr="00B26305" w:rsidRDefault="00652556" w:rsidP="00652556">
      <w:pPr>
        <w:pStyle w:val="af5"/>
        <w:numPr>
          <w:ilvl w:val="0"/>
          <w:numId w:val="36"/>
        </w:numPr>
        <w:overflowPunct w:val="0"/>
        <w:autoSpaceDE w:val="0"/>
        <w:autoSpaceDN w:val="0"/>
        <w:adjustRightInd w:val="0"/>
        <w:spacing w:before="0" w:line="240" w:lineRule="auto"/>
        <w:contextualSpacing/>
        <w:jc w:val="left"/>
        <w:textAlignment w:val="baseline"/>
        <w:rPr>
          <w:rFonts w:ascii="Times New Roman" w:hAnsi="Times New Roman"/>
          <w:szCs w:val="20"/>
        </w:rPr>
      </w:pPr>
      <w:r w:rsidRPr="00B26305">
        <w:rPr>
          <w:rFonts w:ascii="Times New Roman" w:hAnsi="Times New Roman"/>
          <w:szCs w:val="20"/>
        </w:rPr>
        <w:t>Indication by reusing/reinterpreting HARQ-ACK related field in DCI</w:t>
      </w:r>
    </w:p>
    <w:p w14:paraId="0515E849" w14:textId="77777777" w:rsidR="00652556" w:rsidRPr="00B26305" w:rsidRDefault="00652556" w:rsidP="00652556">
      <w:pPr>
        <w:pStyle w:val="af5"/>
        <w:numPr>
          <w:ilvl w:val="2"/>
          <w:numId w:val="36"/>
        </w:numPr>
        <w:overflowPunct w:val="0"/>
        <w:autoSpaceDE w:val="0"/>
        <w:autoSpaceDN w:val="0"/>
        <w:adjustRightInd w:val="0"/>
        <w:spacing w:before="0" w:line="240" w:lineRule="auto"/>
        <w:ind w:left="1800"/>
        <w:contextualSpacing/>
        <w:jc w:val="left"/>
        <w:textAlignment w:val="baseline"/>
        <w:rPr>
          <w:rFonts w:ascii="Times New Roman" w:hAnsi="Times New Roman"/>
          <w:szCs w:val="20"/>
        </w:rPr>
      </w:pPr>
      <w:r w:rsidRPr="00B26305">
        <w:rPr>
          <w:rFonts w:ascii="Times New Roman" w:hAnsi="Times New Roman"/>
          <w:szCs w:val="20"/>
        </w:rPr>
        <w:t xml:space="preserve">For </w:t>
      </w:r>
      <w:proofErr w:type="spellStart"/>
      <w:r w:rsidRPr="00B26305">
        <w:rPr>
          <w:rFonts w:ascii="Times New Roman" w:hAnsi="Times New Roman"/>
          <w:szCs w:val="20"/>
        </w:rPr>
        <w:t>eMTC</w:t>
      </w:r>
      <w:proofErr w:type="spellEnd"/>
      <w:r w:rsidRPr="00B26305">
        <w:rPr>
          <w:rFonts w:ascii="Times New Roman" w:hAnsi="Times New Roman"/>
          <w:szCs w:val="20"/>
        </w:rPr>
        <w:t xml:space="preserve"> CE mode B, one state of “HARQ-ACK resource offset” field in DCI format 6-1B is used for indication of HARQ feedback disabled, other states are used for indication of HARQ feedback enabled and corresponding HARQ-ACK resource.</w:t>
      </w:r>
    </w:p>
    <w:p w14:paraId="347CDC90" w14:textId="77777777" w:rsidR="00652556" w:rsidRPr="00B26305" w:rsidRDefault="00652556" w:rsidP="00652556">
      <w:pPr>
        <w:pStyle w:val="af5"/>
        <w:numPr>
          <w:ilvl w:val="3"/>
          <w:numId w:val="36"/>
        </w:numPr>
        <w:overflowPunct w:val="0"/>
        <w:autoSpaceDE w:val="0"/>
        <w:autoSpaceDN w:val="0"/>
        <w:adjustRightInd w:val="0"/>
        <w:spacing w:before="0" w:line="240" w:lineRule="auto"/>
        <w:ind w:left="2520"/>
        <w:contextualSpacing/>
        <w:jc w:val="left"/>
        <w:textAlignment w:val="baseline"/>
        <w:rPr>
          <w:rFonts w:ascii="Times New Roman" w:hAnsi="Times New Roman"/>
          <w:szCs w:val="20"/>
        </w:rPr>
      </w:pPr>
      <w:r w:rsidRPr="00B26305">
        <w:rPr>
          <w:rFonts w:ascii="Times New Roman" w:hAnsi="Times New Roman"/>
          <w:szCs w:val="20"/>
        </w:rPr>
        <w:t>FFS: detailed state</w:t>
      </w:r>
      <w:r>
        <w:rPr>
          <w:rFonts w:ascii="Times New Roman" w:hAnsi="Times New Roman"/>
          <w:szCs w:val="20"/>
        </w:rPr>
        <w:t>, and whether this state is different across different UEs</w:t>
      </w:r>
    </w:p>
    <w:p w14:paraId="352641F3" w14:textId="77777777" w:rsidR="00652556" w:rsidRPr="00B26305" w:rsidRDefault="00652556" w:rsidP="00652556">
      <w:pPr>
        <w:pStyle w:val="af5"/>
        <w:numPr>
          <w:ilvl w:val="2"/>
          <w:numId w:val="36"/>
        </w:numPr>
        <w:overflowPunct w:val="0"/>
        <w:autoSpaceDE w:val="0"/>
        <w:autoSpaceDN w:val="0"/>
        <w:adjustRightInd w:val="0"/>
        <w:spacing w:before="0" w:line="240" w:lineRule="auto"/>
        <w:ind w:left="1800"/>
        <w:contextualSpacing/>
        <w:jc w:val="left"/>
        <w:textAlignment w:val="baseline"/>
        <w:rPr>
          <w:rFonts w:ascii="Times New Roman" w:hAnsi="Times New Roman"/>
          <w:szCs w:val="20"/>
        </w:rPr>
      </w:pPr>
      <w:r w:rsidRPr="00B26305">
        <w:rPr>
          <w:rFonts w:ascii="Times New Roman" w:hAnsi="Times New Roman"/>
          <w:szCs w:val="20"/>
        </w:rPr>
        <w:t xml:space="preserve">For </w:t>
      </w:r>
      <w:proofErr w:type="spellStart"/>
      <w:r w:rsidRPr="00B26305">
        <w:rPr>
          <w:rFonts w:ascii="Times New Roman" w:hAnsi="Times New Roman"/>
          <w:szCs w:val="20"/>
        </w:rPr>
        <w:t>NBIoT</w:t>
      </w:r>
      <w:proofErr w:type="spellEnd"/>
      <w:r w:rsidRPr="00B26305">
        <w:rPr>
          <w:rFonts w:ascii="Times New Roman" w:hAnsi="Times New Roman"/>
          <w:szCs w:val="20"/>
        </w:rPr>
        <w:t>, one state of “HARQ-ACK resource” field in DCI format N1 is used for indication of HARQ feedback disabled, other states are used for indication of HARQ feedback enabled and corresponding HARQ-ACK resource.</w:t>
      </w:r>
    </w:p>
    <w:p w14:paraId="17BCE59D" w14:textId="77777777" w:rsidR="00652556" w:rsidRDefault="00652556" w:rsidP="00652556">
      <w:pPr>
        <w:pStyle w:val="af5"/>
        <w:numPr>
          <w:ilvl w:val="3"/>
          <w:numId w:val="36"/>
        </w:numPr>
        <w:overflowPunct w:val="0"/>
        <w:autoSpaceDE w:val="0"/>
        <w:autoSpaceDN w:val="0"/>
        <w:adjustRightInd w:val="0"/>
        <w:spacing w:before="0" w:line="240" w:lineRule="auto"/>
        <w:ind w:left="2520"/>
        <w:contextualSpacing/>
        <w:jc w:val="left"/>
        <w:textAlignment w:val="baseline"/>
        <w:rPr>
          <w:rFonts w:ascii="Times New Roman" w:hAnsi="Times New Roman"/>
          <w:szCs w:val="20"/>
          <w:lang w:eastAsia="zh-CN"/>
        </w:rPr>
      </w:pPr>
      <w:r w:rsidRPr="00B26305">
        <w:rPr>
          <w:rFonts w:ascii="Times New Roman" w:hAnsi="Times New Roman"/>
          <w:szCs w:val="20"/>
          <w:lang w:eastAsia="zh-CN"/>
        </w:rPr>
        <w:t>FFS: detailed state</w:t>
      </w:r>
      <w:r>
        <w:rPr>
          <w:rFonts w:ascii="Times New Roman" w:hAnsi="Times New Roman"/>
          <w:szCs w:val="20"/>
        </w:rPr>
        <w:t>, and whether this state is different across different UEs</w:t>
      </w:r>
    </w:p>
    <w:p w14:paraId="44C185D0" w14:textId="77777777" w:rsidR="00652556" w:rsidRPr="00B26305" w:rsidRDefault="00652556" w:rsidP="00652556">
      <w:pPr>
        <w:pStyle w:val="af5"/>
        <w:numPr>
          <w:ilvl w:val="0"/>
          <w:numId w:val="36"/>
        </w:numPr>
        <w:overflowPunct w:val="0"/>
        <w:autoSpaceDE w:val="0"/>
        <w:autoSpaceDN w:val="0"/>
        <w:adjustRightInd w:val="0"/>
        <w:spacing w:before="0" w:line="240" w:lineRule="auto"/>
        <w:contextualSpacing/>
        <w:jc w:val="left"/>
        <w:textAlignment w:val="baseline"/>
        <w:rPr>
          <w:rFonts w:ascii="Times New Roman" w:hAnsi="Times New Roman"/>
          <w:szCs w:val="20"/>
          <w:lang w:eastAsia="zh-CN"/>
        </w:rPr>
      </w:pPr>
      <w:r w:rsidRPr="009C4111">
        <w:rPr>
          <w:rFonts w:ascii="Times New Roman" w:eastAsia="等线" w:hAnsi="Times New Roman" w:hint="eastAsia"/>
          <w:szCs w:val="20"/>
          <w:lang w:eastAsia="zh-CN"/>
        </w:rPr>
        <w:t>I</w:t>
      </w:r>
      <w:r w:rsidRPr="009C4111">
        <w:rPr>
          <w:rFonts w:ascii="Times New Roman" w:eastAsia="等线" w:hAnsi="Times New Roman"/>
          <w:szCs w:val="20"/>
          <w:lang w:eastAsia="zh-CN"/>
        </w:rPr>
        <w:t xml:space="preserve">f </w:t>
      </w:r>
      <w:r w:rsidRPr="00B26305">
        <w:rPr>
          <w:rFonts w:ascii="Times New Roman" w:hAnsi="Times New Roman"/>
          <w:szCs w:val="20"/>
        </w:rPr>
        <w:t>reusing/reinterpreting HARQ-ACK related field in DCI</w:t>
      </w:r>
      <w:r>
        <w:rPr>
          <w:rFonts w:ascii="Times New Roman" w:hAnsi="Times New Roman"/>
          <w:szCs w:val="20"/>
        </w:rPr>
        <w:t xml:space="preserve"> is also used for DCI overriding scheme, the interpretation of the state can be different than for </w:t>
      </w:r>
      <w:r w:rsidRPr="00B26305">
        <w:rPr>
          <w:szCs w:val="16"/>
        </w:rPr>
        <w:t>DCI-based direct indication</w:t>
      </w:r>
      <w:r>
        <w:rPr>
          <w:szCs w:val="16"/>
        </w:rPr>
        <w:t>.</w:t>
      </w:r>
    </w:p>
    <w:p w14:paraId="29A06D72" w14:textId="77777777" w:rsidR="00652556" w:rsidRDefault="00652556" w:rsidP="00652556">
      <w:pPr>
        <w:rPr>
          <w:lang w:eastAsia="x-none"/>
        </w:rPr>
      </w:pPr>
    </w:p>
    <w:p w14:paraId="0A936E42" w14:textId="77777777" w:rsidR="00652556" w:rsidRPr="00773F95" w:rsidRDefault="00652556" w:rsidP="00652556">
      <w:pPr>
        <w:rPr>
          <w:b/>
          <w:bCs/>
          <w:highlight w:val="green"/>
        </w:rPr>
      </w:pPr>
      <w:bookmarkStart w:id="1" w:name="_Hlk135835537"/>
      <w:r w:rsidRPr="00773F95">
        <w:rPr>
          <w:b/>
          <w:bCs/>
          <w:highlight w:val="green"/>
        </w:rPr>
        <w:t>Agreement</w:t>
      </w:r>
    </w:p>
    <w:p w14:paraId="54F98429" w14:textId="77777777" w:rsidR="00652556" w:rsidRPr="00FE422B" w:rsidRDefault="00652556" w:rsidP="00652556">
      <w:r w:rsidRPr="00FE422B">
        <w:t xml:space="preserve">For single TB scheduled by DCI, </w:t>
      </w:r>
    </w:p>
    <w:p w14:paraId="034FFCDA" w14:textId="77777777" w:rsidR="00652556" w:rsidRPr="00FE422B" w:rsidRDefault="00652556" w:rsidP="00652556">
      <w:pPr>
        <w:pStyle w:val="af5"/>
        <w:numPr>
          <w:ilvl w:val="0"/>
          <w:numId w:val="36"/>
        </w:numPr>
        <w:overflowPunct w:val="0"/>
        <w:autoSpaceDE w:val="0"/>
        <w:autoSpaceDN w:val="0"/>
        <w:adjustRightInd w:val="0"/>
        <w:spacing w:before="0" w:line="240" w:lineRule="auto"/>
        <w:contextualSpacing/>
        <w:jc w:val="left"/>
        <w:textAlignment w:val="baseline"/>
        <w:rPr>
          <w:rFonts w:ascii="Times New Roman" w:hAnsi="Times New Roman"/>
          <w:szCs w:val="20"/>
        </w:rPr>
      </w:pPr>
      <w:r w:rsidRPr="00FE422B">
        <w:rPr>
          <w:rFonts w:hint="eastAsia"/>
          <w:szCs w:val="20"/>
          <w:highlight w:val="darkYellow"/>
        </w:rPr>
        <w:t>Work</w:t>
      </w:r>
      <w:r w:rsidRPr="00FE422B">
        <w:rPr>
          <w:szCs w:val="20"/>
          <w:highlight w:val="darkYellow"/>
        </w:rPr>
        <w:t>ing assumption 1</w:t>
      </w:r>
      <w:r w:rsidRPr="00FE422B">
        <w:rPr>
          <w:szCs w:val="20"/>
        </w:rPr>
        <w:t xml:space="preserve"> </w:t>
      </w:r>
      <w:r w:rsidRPr="00FE422B">
        <w:rPr>
          <w:rFonts w:ascii="Times New Roman" w:hAnsi="Times New Roman"/>
          <w:szCs w:val="20"/>
        </w:rPr>
        <w:t>DCI based overridden indication is applied to both semi-statically HARQ disabled and enabled processes</w:t>
      </w:r>
    </w:p>
    <w:p w14:paraId="2EA3F683" w14:textId="77777777" w:rsidR="00652556" w:rsidRPr="00652556" w:rsidRDefault="00652556" w:rsidP="00652556">
      <w:pPr>
        <w:pStyle w:val="af5"/>
        <w:numPr>
          <w:ilvl w:val="1"/>
          <w:numId w:val="36"/>
        </w:numPr>
        <w:overflowPunct w:val="0"/>
        <w:autoSpaceDE w:val="0"/>
        <w:autoSpaceDN w:val="0"/>
        <w:adjustRightInd w:val="0"/>
        <w:spacing w:before="0" w:line="240" w:lineRule="auto"/>
        <w:contextualSpacing/>
        <w:jc w:val="left"/>
        <w:textAlignment w:val="baseline"/>
        <w:rPr>
          <w:rFonts w:ascii="Times New Roman" w:hAnsi="Times New Roman"/>
          <w:szCs w:val="20"/>
        </w:rPr>
      </w:pPr>
      <w:r w:rsidRPr="00FE422B">
        <w:rPr>
          <w:rFonts w:ascii="Times New Roman" w:hAnsi="Times New Roman"/>
          <w:szCs w:val="20"/>
        </w:rPr>
        <w:t xml:space="preserve">For DCI based overridden indication, adopt </w:t>
      </w:r>
      <w:r w:rsidRPr="00FE422B">
        <w:rPr>
          <w:rFonts w:ascii="Times New Roman" w:hAnsi="Times New Roman"/>
          <w:szCs w:val="20"/>
          <w:lang w:eastAsia="zh-CN"/>
        </w:rPr>
        <w:t>i</w:t>
      </w:r>
      <w:r w:rsidRPr="00FE422B">
        <w:rPr>
          <w:rFonts w:ascii="Times New Roman" w:hAnsi="Times New Roman"/>
          <w:szCs w:val="20"/>
        </w:rPr>
        <w:t>ndication by reusing/reinterpreting HARQ-ACK related field in DCI</w:t>
      </w:r>
    </w:p>
    <w:p w14:paraId="6334C5B9" w14:textId="77777777" w:rsidR="00652556" w:rsidRPr="00652556" w:rsidRDefault="00652556" w:rsidP="00652556">
      <w:pPr>
        <w:pStyle w:val="af5"/>
        <w:numPr>
          <w:ilvl w:val="2"/>
          <w:numId w:val="36"/>
        </w:numPr>
        <w:overflowPunct w:val="0"/>
        <w:autoSpaceDE w:val="0"/>
        <w:autoSpaceDN w:val="0"/>
        <w:adjustRightInd w:val="0"/>
        <w:spacing w:before="0" w:line="240" w:lineRule="auto"/>
        <w:contextualSpacing/>
        <w:jc w:val="left"/>
        <w:textAlignment w:val="baseline"/>
        <w:rPr>
          <w:rFonts w:ascii="Times New Roman" w:hAnsi="Times New Roman"/>
          <w:szCs w:val="20"/>
        </w:rPr>
      </w:pPr>
      <w:r w:rsidRPr="00652556">
        <w:rPr>
          <w:rFonts w:ascii="Times New Roman" w:hAnsi="Times New Roman"/>
          <w:szCs w:val="20"/>
        </w:rPr>
        <w:t xml:space="preserve">For </w:t>
      </w:r>
      <w:proofErr w:type="spellStart"/>
      <w:r w:rsidRPr="00652556">
        <w:rPr>
          <w:rFonts w:ascii="Times New Roman" w:hAnsi="Times New Roman"/>
          <w:szCs w:val="20"/>
        </w:rPr>
        <w:t>eMTC</w:t>
      </w:r>
      <w:proofErr w:type="spellEnd"/>
      <w:r w:rsidRPr="00652556">
        <w:rPr>
          <w:rFonts w:ascii="Times New Roman" w:hAnsi="Times New Roman"/>
          <w:szCs w:val="20"/>
        </w:rPr>
        <w:t xml:space="preserve">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7A923BA5" w14:textId="77777777" w:rsidR="00652556" w:rsidRPr="00652556" w:rsidRDefault="00652556" w:rsidP="00652556">
      <w:pPr>
        <w:pStyle w:val="af5"/>
        <w:numPr>
          <w:ilvl w:val="3"/>
          <w:numId w:val="36"/>
        </w:numPr>
        <w:overflowPunct w:val="0"/>
        <w:autoSpaceDE w:val="0"/>
        <w:autoSpaceDN w:val="0"/>
        <w:adjustRightInd w:val="0"/>
        <w:spacing w:before="0" w:line="240" w:lineRule="auto"/>
        <w:contextualSpacing/>
        <w:jc w:val="left"/>
        <w:textAlignment w:val="baseline"/>
        <w:rPr>
          <w:rFonts w:ascii="Times New Roman" w:hAnsi="Times New Roman"/>
          <w:szCs w:val="20"/>
        </w:rPr>
      </w:pPr>
      <w:r w:rsidRPr="00652556">
        <w:rPr>
          <w:rFonts w:ascii="Times New Roman" w:hAnsi="Times New Roman"/>
          <w:szCs w:val="20"/>
        </w:rPr>
        <w:t>HARQ feedback disabled is reversed to enabled in case of any states other than state A in “HARQ-ACK resource offset”, otherwise is maintained as disabled.</w:t>
      </w:r>
    </w:p>
    <w:p w14:paraId="5707294B" w14:textId="77777777" w:rsidR="00652556" w:rsidRPr="00652556" w:rsidRDefault="00652556" w:rsidP="00652556">
      <w:pPr>
        <w:pStyle w:val="af5"/>
        <w:numPr>
          <w:ilvl w:val="3"/>
          <w:numId w:val="36"/>
        </w:numPr>
        <w:overflowPunct w:val="0"/>
        <w:autoSpaceDE w:val="0"/>
        <w:autoSpaceDN w:val="0"/>
        <w:adjustRightInd w:val="0"/>
        <w:spacing w:before="0" w:line="240" w:lineRule="auto"/>
        <w:contextualSpacing/>
        <w:jc w:val="left"/>
        <w:textAlignment w:val="baseline"/>
        <w:rPr>
          <w:rFonts w:ascii="Times New Roman" w:hAnsi="Times New Roman"/>
          <w:szCs w:val="20"/>
        </w:rPr>
      </w:pPr>
      <w:r w:rsidRPr="00652556">
        <w:rPr>
          <w:rFonts w:ascii="Times New Roman" w:hAnsi="Times New Roman"/>
          <w:szCs w:val="20"/>
        </w:rPr>
        <w:t>HARQ feedback enabled is maintained in case of any states other than state A in “HARQ-ACK resource offset”, otherwise is reversed to disabled.</w:t>
      </w:r>
    </w:p>
    <w:p w14:paraId="48C801EE" w14:textId="77777777" w:rsidR="00652556" w:rsidRPr="00652556" w:rsidRDefault="00652556" w:rsidP="00652556">
      <w:pPr>
        <w:pStyle w:val="af5"/>
        <w:numPr>
          <w:ilvl w:val="4"/>
          <w:numId w:val="36"/>
        </w:numPr>
        <w:overflowPunct w:val="0"/>
        <w:autoSpaceDE w:val="0"/>
        <w:autoSpaceDN w:val="0"/>
        <w:adjustRightInd w:val="0"/>
        <w:spacing w:before="0" w:line="240" w:lineRule="auto"/>
        <w:contextualSpacing/>
        <w:jc w:val="left"/>
        <w:textAlignment w:val="baseline"/>
        <w:rPr>
          <w:rFonts w:ascii="Times New Roman" w:hAnsi="Times New Roman"/>
          <w:szCs w:val="20"/>
          <w:lang w:eastAsia="zh-CN"/>
        </w:rPr>
      </w:pPr>
      <w:r w:rsidRPr="00652556">
        <w:rPr>
          <w:rFonts w:ascii="Times New Roman" w:hAnsi="Times New Roman"/>
          <w:szCs w:val="20"/>
          <w:lang w:eastAsia="zh-CN"/>
        </w:rPr>
        <w:t>FFS: detailed state A</w:t>
      </w:r>
      <w:r w:rsidRPr="00652556">
        <w:rPr>
          <w:rFonts w:ascii="Times New Roman" w:hAnsi="Times New Roman"/>
          <w:szCs w:val="20"/>
        </w:rPr>
        <w:t>, and whether this state A is different across different UEs</w:t>
      </w:r>
    </w:p>
    <w:p w14:paraId="3BFEDF94" w14:textId="77777777" w:rsidR="00652556" w:rsidRPr="00652556" w:rsidRDefault="00652556" w:rsidP="00652556">
      <w:pPr>
        <w:pStyle w:val="af5"/>
        <w:numPr>
          <w:ilvl w:val="2"/>
          <w:numId w:val="36"/>
        </w:numPr>
        <w:overflowPunct w:val="0"/>
        <w:autoSpaceDE w:val="0"/>
        <w:autoSpaceDN w:val="0"/>
        <w:adjustRightInd w:val="0"/>
        <w:spacing w:before="0" w:line="240" w:lineRule="auto"/>
        <w:contextualSpacing/>
        <w:jc w:val="left"/>
        <w:textAlignment w:val="baseline"/>
        <w:rPr>
          <w:rFonts w:ascii="Times New Roman" w:hAnsi="Times New Roman"/>
          <w:szCs w:val="20"/>
        </w:rPr>
      </w:pPr>
      <w:r w:rsidRPr="00652556">
        <w:rPr>
          <w:rFonts w:ascii="Times New Roman" w:hAnsi="Times New Roman"/>
          <w:szCs w:val="20"/>
        </w:rPr>
        <w:t xml:space="preserve">For </w:t>
      </w:r>
      <w:proofErr w:type="spellStart"/>
      <w:r w:rsidRPr="00652556">
        <w:rPr>
          <w:rFonts w:ascii="Times New Roman" w:hAnsi="Times New Roman"/>
          <w:szCs w:val="20"/>
        </w:rPr>
        <w:t>NBIoT</w:t>
      </w:r>
      <w:proofErr w:type="spellEnd"/>
      <w:r w:rsidRPr="00652556">
        <w:rPr>
          <w:rFonts w:ascii="Times New Roman" w:hAnsi="Times New Roman"/>
          <w:szCs w:val="20"/>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3BD3FB9F" w14:textId="77777777" w:rsidR="00652556" w:rsidRPr="00652556" w:rsidRDefault="00652556" w:rsidP="00652556">
      <w:pPr>
        <w:pStyle w:val="af5"/>
        <w:numPr>
          <w:ilvl w:val="3"/>
          <w:numId w:val="36"/>
        </w:numPr>
        <w:overflowPunct w:val="0"/>
        <w:autoSpaceDE w:val="0"/>
        <w:autoSpaceDN w:val="0"/>
        <w:adjustRightInd w:val="0"/>
        <w:spacing w:before="0" w:line="240" w:lineRule="auto"/>
        <w:contextualSpacing/>
        <w:jc w:val="left"/>
        <w:textAlignment w:val="baseline"/>
        <w:rPr>
          <w:rFonts w:ascii="Times New Roman" w:hAnsi="Times New Roman"/>
          <w:szCs w:val="20"/>
          <w:lang w:eastAsia="zh-CN"/>
        </w:rPr>
      </w:pPr>
      <w:r w:rsidRPr="00652556">
        <w:rPr>
          <w:rFonts w:ascii="Times New Roman" w:hAnsi="Times New Roman"/>
          <w:szCs w:val="20"/>
          <w:lang w:eastAsia="zh-CN"/>
        </w:rPr>
        <w:t xml:space="preserve">The same DCI indication functionality as </w:t>
      </w:r>
      <w:proofErr w:type="spellStart"/>
      <w:r w:rsidRPr="00652556">
        <w:rPr>
          <w:rFonts w:ascii="Times New Roman" w:hAnsi="Times New Roman"/>
          <w:szCs w:val="20"/>
          <w:lang w:eastAsia="zh-CN"/>
        </w:rPr>
        <w:t>eMTC</w:t>
      </w:r>
      <w:proofErr w:type="spellEnd"/>
      <w:r w:rsidRPr="00652556">
        <w:rPr>
          <w:rFonts w:ascii="Times New Roman" w:hAnsi="Times New Roman"/>
          <w:szCs w:val="20"/>
          <w:lang w:eastAsia="zh-CN"/>
        </w:rPr>
        <w:t xml:space="preserve"> is adopted.</w:t>
      </w:r>
    </w:p>
    <w:p w14:paraId="4E68C7D8" w14:textId="77777777" w:rsidR="00652556" w:rsidRPr="00652556" w:rsidRDefault="00652556" w:rsidP="00652556">
      <w:pPr>
        <w:pStyle w:val="af5"/>
        <w:numPr>
          <w:ilvl w:val="0"/>
          <w:numId w:val="36"/>
        </w:numPr>
        <w:overflowPunct w:val="0"/>
        <w:autoSpaceDE w:val="0"/>
        <w:autoSpaceDN w:val="0"/>
        <w:adjustRightInd w:val="0"/>
        <w:spacing w:before="0" w:line="240" w:lineRule="auto"/>
        <w:contextualSpacing/>
        <w:jc w:val="left"/>
        <w:textAlignment w:val="baseline"/>
        <w:rPr>
          <w:rFonts w:ascii="Times New Roman" w:eastAsia="Times New Roman" w:hAnsi="Times New Roman"/>
          <w:szCs w:val="20"/>
        </w:rPr>
      </w:pPr>
      <w:r w:rsidRPr="00652556">
        <w:rPr>
          <w:rFonts w:ascii="Times New Roman" w:hAnsi="Times New Roman"/>
          <w:szCs w:val="20"/>
          <w:highlight w:val="darkYellow"/>
          <w:lang w:eastAsia="zh-CN"/>
        </w:rPr>
        <w:t>Working assumption 2</w:t>
      </w:r>
      <w:r w:rsidRPr="00652556">
        <w:rPr>
          <w:rFonts w:ascii="Times New Roman" w:hAnsi="Times New Roman"/>
          <w:szCs w:val="20"/>
          <w:lang w:eastAsia="zh-CN"/>
        </w:rPr>
        <w:t xml:space="preserve"> For Option 1 + Option 3 DCI based overridden mechanism, for a HARQ process configured as HARQ feedback disabled by per-HARQ process bitmap signaling and</w:t>
      </w:r>
      <w:r w:rsidRPr="00652556">
        <w:rPr>
          <w:rFonts w:ascii="Times New Roman" w:hAnsi="Times New Roman"/>
          <w:szCs w:val="20"/>
        </w:rPr>
        <w:t xml:space="preserve"> further </w:t>
      </w:r>
      <w:r w:rsidRPr="00652556">
        <w:rPr>
          <w:rFonts w:ascii="Times New Roman" w:hAnsi="Times New Roman"/>
          <w:szCs w:val="20"/>
          <w:lang w:eastAsia="zh-CN"/>
        </w:rPr>
        <w:t xml:space="preserve">reversed to HARQ feedback enabled </w:t>
      </w:r>
      <w:r w:rsidRPr="00652556">
        <w:rPr>
          <w:rFonts w:ascii="Times New Roman" w:hAnsi="Times New Roman"/>
          <w:szCs w:val="20"/>
        </w:rPr>
        <w:t>by DCI</w:t>
      </w:r>
      <w:r w:rsidRPr="00652556">
        <w:rPr>
          <w:rFonts w:ascii="Times New Roman" w:hAnsi="Times New Roman"/>
          <w:szCs w:val="20"/>
          <w:lang w:eastAsia="zh-CN"/>
        </w:rPr>
        <w:t xml:space="preserve">, the </w:t>
      </w:r>
      <w:proofErr w:type="spellStart"/>
      <w:r w:rsidRPr="00652556">
        <w:rPr>
          <w:rFonts w:ascii="Times New Roman" w:hAnsi="Times New Roman"/>
          <w:szCs w:val="20"/>
          <w:lang w:eastAsia="zh-CN"/>
        </w:rPr>
        <w:t>NBIoT</w:t>
      </w:r>
      <w:proofErr w:type="spellEnd"/>
      <w:r w:rsidRPr="00652556">
        <w:rPr>
          <w:rFonts w:ascii="Times New Roman" w:hAnsi="Times New Roman"/>
          <w:szCs w:val="20"/>
          <w:lang w:eastAsia="zh-CN"/>
        </w:rPr>
        <w:t xml:space="preserve"> UE does not wait for an RTT+3ms (i.e., till subframe </w:t>
      </w:r>
      <w:r w:rsidRPr="00652556">
        <w:rPr>
          <w:rFonts w:ascii="Times New Roman" w:hAnsi="Times New Roman"/>
          <w:i/>
          <w:iCs/>
          <w:szCs w:val="20"/>
          <w:lang w:eastAsia="zh-CN"/>
        </w:rPr>
        <w:t>n+Kmac+3</w:t>
      </w:r>
      <w:r w:rsidRPr="00652556">
        <w:rPr>
          <w:rFonts w:ascii="Times New Roman" w:hAnsi="Times New Roman"/>
          <w:szCs w:val="20"/>
          <w:lang w:eastAsia="zh-CN"/>
        </w:rPr>
        <w:t xml:space="preserve"> in </w:t>
      </w:r>
      <w:r w:rsidRPr="00652556">
        <w:rPr>
          <w:rFonts w:ascii="Times New Roman" w:hAnsi="Times New Roman"/>
          <w:szCs w:val="20"/>
          <w:lang w:eastAsia="zh-CN"/>
        </w:rPr>
        <w:lastRenderedPageBreak/>
        <w:t xml:space="preserve">TS36.213 section 16.6) before monitoring NPDCCH for the same HARQ process (or monitoring any NPDCCH for the case of single HARQ process configuration). </w:t>
      </w:r>
    </w:p>
    <w:p w14:paraId="24C79571" w14:textId="77777777" w:rsidR="00652556" w:rsidRPr="00652556" w:rsidRDefault="00652556" w:rsidP="00652556">
      <w:pPr>
        <w:pStyle w:val="af5"/>
        <w:numPr>
          <w:ilvl w:val="0"/>
          <w:numId w:val="36"/>
        </w:numPr>
        <w:overflowPunct w:val="0"/>
        <w:autoSpaceDE w:val="0"/>
        <w:autoSpaceDN w:val="0"/>
        <w:adjustRightInd w:val="0"/>
        <w:spacing w:before="0" w:line="240" w:lineRule="auto"/>
        <w:contextualSpacing/>
        <w:jc w:val="left"/>
        <w:textAlignment w:val="baseline"/>
        <w:rPr>
          <w:rFonts w:ascii="Times New Roman" w:hAnsi="Times New Roman"/>
          <w:szCs w:val="20"/>
          <w:lang w:eastAsia="ko-KR"/>
        </w:rPr>
      </w:pPr>
      <w:r w:rsidRPr="00652556">
        <w:rPr>
          <w:rFonts w:ascii="Times New Roman" w:hAnsi="Times New Roman"/>
          <w:szCs w:val="20"/>
          <w:lang w:eastAsia="ko-KR"/>
        </w:rPr>
        <w:t>Send an LS to RAN2 with the following contents:</w:t>
      </w:r>
    </w:p>
    <w:p w14:paraId="17BCE014" w14:textId="77777777" w:rsidR="00652556" w:rsidRPr="00652556" w:rsidRDefault="00652556" w:rsidP="00652556">
      <w:pPr>
        <w:pStyle w:val="af5"/>
        <w:numPr>
          <w:ilvl w:val="1"/>
          <w:numId w:val="36"/>
        </w:numPr>
        <w:overflowPunct w:val="0"/>
        <w:autoSpaceDE w:val="0"/>
        <w:autoSpaceDN w:val="0"/>
        <w:adjustRightInd w:val="0"/>
        <w:spacing w:before="0" w:line="240" w:lineRule="auto"/>
        <w:contextualSpacing/>
        <w:jc w:val="left"/>
        <w:textAlignment w:val="baseline"/>
        <w:rPr>
          <w:rFonts w:ascii="Times New Roman" w:hAnsi="Times New Roman"/>
          <w:szCs w:val="20"/>
          <w:lang w:eastAsia="ko-KR"/>
        </w:rPr>
      </w:pPr>
      <w:r w:rsidRPr="00652556">
        <w:rPr>
          <w:rFonts w:ascii="Times New Roman" w:hAnsi="Times New Roman"/>
          <w:szCs w:val="20"/>
          <w:lang w:eastAsia="ko-KR"/>
        </w:rPr>
        <w:t>RAN1 respectfully ask RAN2 for the feasibility of Working assumption 2 (taking into account potential RAN2 spec impact).</w:t>
      </w:r>
    </w:p>
    <w:bookmarkEnd w:id="1"/>
    <w:p w14:paraId="43ED1271" w14:textId="77777777" w:rsidR="00652556" w:rsidRPr="00652556" w:rsidRDefault="00652556" w:rsidP="00652556">
      <w:pPr>
        <w:rPr>
          <w:rFonts w:eastAsia="等线"/>
          <w:sz w:val="15"/>
          <w:szCs w:val="15"/>
          <w:lang w:eastAsia="zh-CN"/>
        </w:rPr>
      </w:pPr>
    </w:p>
    <w:p w14:paraId="2A76E27E" w14:textId="77777777" w:rsidR="00652556" w:rsidRPr="00652556" w:rsidRDefault="00652556" w:rsidP="00652556">
      <w:pPr>
        <w:rPr>
          <w:rFonts w:eastAsia="等线"/>
          <w:lang w:eastAsia="zh-CN"/>
        </w:rPr>
      </w:pPr>
    </w:p>
    <w:p w14:paraId="2DDBC894" w14:textId="77777777" w:rsidR="00652556" w:rsidRPr="00652556" w:rsidRDefault="00652556" w:rsidP="00652556">
      <w:pPr>
        <w:rPr>
          <w:b/>
          <w:bCs/>
          <w:iCs/>
          <w:highlight w:val="green"/>
          <w:lang w:eastAsia="zh-CN"/>
        </w:rPr>
      </w:pPr>
      <w:r w:rsidRPr="00652556">
        <w:rPr>
          <w:b/>
          <w:bCs/>
          <w:iCs/>
          <w:highlight w:val="green"/>
          <w:lang w:eastAsia="zh-CN"/>
        </w:rPr>
        <w:t>Agreement</w:t>
      </w:r>
    </w:p>
    <w:p w14:paraId="63AA9035" w14:textId="77777777" w:rsidR="00652556" w:rsidRPr="00652556" w:rsidRDefault="00652556" w:rsidP="00652556">
      <w:pPr>
        <w:rPr>
          <w:rFonts w:eastAsia="等线"/>
          <w:lang w:eastAsia="zh-CN"/>
        </w:rPr>
      </w:pPr>
      <w:r w:rsidRPr="00652556">
        <w:rPr>
          <w:rFonts w:eastAsia="等线"/>
          <w:lang w:eastAsia="zh-CN"/>
        </w:rPr>
        <w:t>The draft LS in R1-2306205 is endorsed. Final LS in R1-2306245.</w:t>
      </w:r>
    </w:p>
    <w:p w14:paraId="216B352C" w14:textId="77777777" w:rsidR="00652556" w:rsidRPr="00652556" w:rsidRDefault="00652556" w:rsidP="00652556">
      <w:pPr>
        <w:rPr>
          <w:rFonts w:eastAsia="等线"/>
          <w:lang w:eastAsia="zh-CN"/>
        </w:rPr>
      </w:pPr>
    </w:p>
    <w:p w14:paraId="28E38C63" w14:textId="77777777" w:rsidR="00652556" w:rsidRPr="00652556" w:rsidRDefault="00652556" w:rsidP="00652556">
      <w:pPr>
        <w:rPr>
          <w:b/>
          <w:bCs/>
          <w:iCs/>
          <w:highlight w:val="green"/>
          <w:lang w:eastAsia="zh-CN"/>
        </w:rPr>
      </w:pPr>
      <w:r w:rsidRPr="00652556">
        <w:rPr>
          <w:b/>
          <w:bCs/>
          <w:iCs/>
          <w:highlight w:val="green"/>
          <w:lang w:eastAsia="zh-CN"/>
        </w:rPr>
        <w:t>Agreement</w:t>
      </w:r>
    </w:p>
    <w:p w14:paraId="3C8D7CAB" w14:textId="77777777" w:rsidR="00652556" w:rsidRPr="00652556" w:rsidRDefault="00652556" w:rsidP="00652556">
      <w:pPr>
        <w:rPr>
          <w:lang w:eastAsia="zh-CN"/>
        </w:rPr>
      </w:pPr>
      <w:r w:rsidRPr="00652556">
        <w:rPr>
          <w:lang w:eastAsia="zh-CN"/>
        </w:rPr>
        <w:t>For the RRC configuration of DCI solution enabling/disabling of HARQ feedback for NB-IoT and LTE-MTC in CE Mode B, the RRC configuration is UE-specific.</w:t>
      </w:r>
    </w:p>
    <w:p w14:paraId="1AF489A2" w14:textId="77777777" w:rsidR="00652556" w:rsidRPr="00652556" w:rsidRDefault="00652556" w:rsidP="00652556">
      <w:pPr>
        <w:rPr>
          <w:lang w:eastAsia="x-none"/>
        </w:rPr>
      </w:pPr>
    </w:p>
    <w:p w14:paraId="3250D9B4" w14:textId="77777777" w:rsidR="00652556" w:rsidRPr="00652556" w:rsidRDefault="00652556" w:rsidP="00652556">
      <w:pPr>
        <w:rPr>
          <w:b/>
          <w:bCs/>
          <w:iCs/>
          <w:highlight w:val="green"/>
          <w:lang w:eastAsia="zh-CN"/>
        </w:rPr>
      </w:pPr>
      <w:r w:rsidRPr="00652556">
        <w:rPr>
          <w:b/>
          <w:bCs/>
          <w:iCs/>
          <w:highlight w:val="green"/>
          <w:lang w:eastAsia="zh-CN"/>
        </w:rPr>
        <w:t>Agreement</w:t>
      </w:r>
    </w:p>
    <w:p w14:paraId="62BC9DAA" w14:textId="77777777" w:rsidR="00652556" w:rsidRPr="00652556" w:rsidRDefault="00652556" w:rsidP="00652556">
      <w:pPr>
        <w:rPr>
          <w:rFonts w:eastAsia="等线"/>
          <w:lang w:eastAsia="zh-CN"/>
        </w:rPr>
      </w:pPr>
      <w:r w:rsidRPr="00652556">
        <w:rPr>
          <w:lang w:eastAsia="zh-CN"/>
        </w:rPr>
        <w:t>for NB-IoT and LTE-MTC in CE Mode B</w:t>
      </w:r>
      <w:r w:rsidRPr="00652556">
        <w:rPr>
          <w:rFonts w:eastAsia="等线"/>
          <w:lang w:eastAsia="zh-CN"/>
        </w:rPr>
        <w:t xml:space="preserve">, if multiple TBs is configured, for DCI-based </w:t>
      </w:r>
      <w:r w:rsidRPr="00652556">
        <w:rPr>
          <w:iCs/>
          <w:lang w:eastAsia="zh-CN"/>
        </w:rPr>
        <w:t>HARQ enabling/disabling direct indication</w:t>
      </w:r>
      <w:r w:rsidRPr="00652556">
        <w:rPr>
          <w:rFonts w:eastAsia="等线"/>
          <w:lang w:eastAsia="zh-CN"/>
        </w:rPr>
        <w:t xml:space="preserve"> in multiple TBs scheduled by single DCI, the </w:t>
      </w:r>
      <w:r w:rsidRPr="00652556">
        <w:rPr>
          <w:iCs/>
          <w:lang w:eastAsia="zh-CN"/>
        </w:rPr>
        <w:t xml:space="preserve">same indication is applied to </w:t>
      </w:r>
      <w:r w:rsidRPr="00652556">
        <w:rPr>
          <w:rFonts w:eastAsia="等线"/>
          <w:lang w:eastAsia="zh-CN"/>
        </w:rPr>
        <w:t xml:space="preserve">all scheduled TBs, i.e. HARQ is enabled or disabled for all </w:t>
      </w:r>
      <w:proofErr w:type="spellStart"/>
      <w:r w:rsidRPr="00652556">
        <w:rPr>
          <w:rFonts w:eastAsia="等线"/>
          <w:lang w:eastAsia="zh-CN"/>
        </w:rPr>
        <w:t>TBs.</w:t>
      </w:r>
      <w:proofErr w:type="spellEnd"/>
    </w:p>
    <w:p w14:paraId="73E3AC5D" w14:textId="77777777" w:rsidR="00652556" w:rsidRPr="00652556" w:rsidRDefault="00652556" w:rsidP="00652556">
      <w:pPr>
        <w:rPr>
          <w:lang w:eastAsia="x-none"/>
        </w:rPr>
      </w:pPr>
    </w:p>
    <w:p w14:paraId="005866E6" w14:textId="77777777" w:rsidR="00652556" w:rsidRPr="00652556" w:rsidRDefault="00652556" w:rsidP="00652556">
      <w:pPr>
        <w:pStyle w:val="ae"/>
        <w:spacing w:after="0"/>
        <w:rPr>
          <w:rFonts w:ascii="Times New Roman" w:eastAsia="宋体" w:hAnsi="Times New Roman"/>
          <w:b/>
          <w:lang w:eastAsia="zh-CN"/>
        </w:rPr>
      </w:pPr>
      <w:r w:rsidRPr="00652556">
        <w:rPr>
          <w:rFonts w:ascii="Times New Roman" w:eastAsia="宋体" w:hAnsi="Times New Roman"/>
          <w:b/>
          <w:highlight w:val="green"/>
          <w:lang w:eastAsia="zh-CN"/>
        </w:rPr>
        <w:t>Agreement</w:t>
      </w:r>
    </w:p>
    <w:p w14:paraId="5A702373" w14:textId="77777777" w:rsidR="00652556" w:rsidRPr="00652556" w:rsidRDefault="00652556" w:rsidP="00652556">
      <w:pPr>
        <w:pStyle w:val="ae"/>
        <w:spacing w:after="0"/>
        <w:rPr>
          <w:rFonts w:ascii="Times New Roman" w:eastAsia="宋体" w:hAnsi="Times New Roman"/>
          <w:iCs/>
          <w:szCs w:val="20"/>
          <w:lang w:eastAsia="zh-CN"/>
        </w:rPr>
      </w:pPr>
      <w:r w:rsidRPr="00652556">
        <w:rPr>
          <w:rFonts w:ascii="Times New Roman" w:eastAsia="宋体" w:hAnsi="Times New Roman"/>
          <w:lang w:eastAsia="zh-CN"/>
        </w:rPr>
        <w:t>Adopt the response</w:t>
      </w:r>
      <w:r w:rsidRPr="00652556">
        <w:rPr>
          <w:rFonts w:ascii="Times New Roman" w:eastAsia="宋体" w:hAnsi="Times New Roman"/>
          <w:iCs/>
          <w:szCs w:val="20"/>
          <w:lang w:eastAsia="zh-CN"/>
        </w:rPr>
        <w:t xml:space="preserve"> below to RAN2’s question 3: </w:t>
      </w:r>
    </w:p>
    <w:p w14:paraId="1B0CDED4" w14:textId="77777777" w:rsidR="00652556" w:rsidRPr="00652556" w:rsidRDefault="00652556" w:rsidP="00652556">
      <w:pPr>
        <w:pStyle w:val="af5"/>
        <w:numPr>
          <w:ilvl w:val="0"/>
          <w:numId w:val="36"/>
        </w:numPr>
        <w:overflowPunct w:val="0"/>
        <w:autoSpaceDE w:val="0"/>
        <w:autoSpaceDN w:val="0"/>
        <w:adjustRightInd w:val="0"/>
        <w:spacing w:before="0" w:line="240" w:lineRule="auto"/>
        <w:contextualSpacing/>
        <w:jc w:val="left"/>
        <w:textAlignment w:val="baseline"/>
        <w:rPr>
          <w:rFonts w:ascii="Times New Roman" w:eastAsia="宋体" w:hAnsi="Times New Roman"/>
          <w:iCs/>
          <w:szCs w:val="20"/>
          <w:lang w:eastAsia="zh-CN"/>
        </w:rPr>
      </w:pPr>
      <w:r w:rsidRPr="00652556">
        <w:rPr>
          <w:rFonts w:ascii="Times New Roman" w:eastAsia="宋体" w:hAnsi="Times New Roman"/>
          <w:iCs/>
          <w:szCs w:val="20"/>
          <w:lang w:eastAsia="zh-CN"/>
        </w:rPr>
        <w:t>Understanding 2 is the correct understanding.</w:t>
      </w:r>
    </w:p>
    <w:p w14:paraId="57CD2A07" w14:textId="77777777" w:rsidR="00652556" w:rsidRPr="00652556" w:rsidRDefault="00652556" w:rsidP="00652556">
      <w:pPr>
        <w:pStyle w:val="ae"/>
        <w:spacing w:after="0"/>
        <w:rPr>
          <w:rFonts w:ascii="Times New Roman" w:eastAsia="宋体" w:hAnsi="Times New Roman"/>
          <w:lang w:eastAsia="zh-CN"/>
        </w:rPr>
      </w:pPr>
    </w:p>
    <w:p w14:paraId="74D24587" w14:textId="77777777" w:rsidR="00652556" w:rsidRPr="00652556" w:rsidRDefault="00652556" w:rsidP="00652556">
      <w:pPr>
        <w:pStyle w:val="ae"/>
        <w:spacing w:after="0"/>
        <w:rPr>
          <w:rFonts w:ascii="Times New Roman" w:eastAsia="宋体" w:hAnsi="Times New Roman"/>
          <w:b/>
          <w:lang w:eastAsia="zh-CN"/>
        </w:rPr>
      </w:pPr>
      <w:r w:rsidRPr="00652556">
        <w:rPr>
          <w:rFonts w:ascii="Times New Roman" w:eastAsia="宋体" w:hAnsi="Times New Roman"/>
          <w:b/>
          <w:highlight w:val="green"/>
          <w:lang w:eastAsia="zh-CN"/>
        </w:rPr>
        <w:t>Agreement</w:t>
      </w:r>
    </w:p>
    <w:p w14:paraId="41C236F7" w14:textId="77777777" w:rsidR="00652556" w:rsidRPr="00652556" w:rsidRDefault="00652556" w:rsidP="00652556">
      <w:pPr>
        <w:pStyle w:val="ae"/>
        <w:spacing w:after="0"/>
        <w:rPr>
          <w:rFonts w:ascii="Times New Roman" w:eastAsia="宋体" w:hAnsi="Times New Roman"/>
          <w:iCs/>
          <w:szCs w:val="20"/>
          <w:lang w:eastAsia="zh-CN"/>
        </w:rPr>
      </w:pPr>
      <w:r w:rsidRPr="00652556">
        <w:rPr>
          <w:rFonts w:ascii="Times New Roman" w:eastAsia="宋体" w:hAnsi="Times New Roman"/>
          <w:iCs/>
          <w:szCs w:val="20"/>
          <w:lang w:eastAsia="zh-CN"/>
        </w:rPr>
        <w:t xml:space="preserve">For a NB-IoT UE operating with two HARQ processes, for an UL HARQ process with HARQ mode B, the minimum time between the end of NPUSCH transmission and the start of NPDCCH monitoring for the same HARQ process is 1 </w:t>
      </w:r>
      <w:proofErr w:type="spellStart"/>
      <w:r w:rsidRPr="00652556">
        <w:rPr>
          <w:rFonts w:ascii="Times New Roman" w:eastAsia="宋体" w:hAnsi="Times New Roman"/>
          <w:iCs/>
          <w:szCs w:val="20"/>
          <w:lang w:eastAsia="zh-CN"/>
        </w:rPr>
        <w:t>ms.</w:t>
      </w:r>
      <w:proofErr w:type="spellEnd"/>
    </w:p>
    <w:p w14:paraId="52C3835C" w14:textId="77777777" w:rsidR="00652556" w:rsidRPr="00652556" w:rsidRDefault="00652556" w:rsidP="00652556">
      <w:pPr>
        <w:pStyle w:val="af5"/>
        <w:numPr>
          <w:ilvl w:val="0"/>
          <w:numId w:val="36"/>
        </w:numPr>
        <w:overflowPunct w:val="0"/>
        <w:autoSpaceDE w:val="0"/>
        <w:autoSpaceDN w:val="0"/>
        <w:adjustRightInd w:val="0"/>
        <w:spacing w:before="0" w:line="240" w:lineRule="auto"/>
        <w:contextualSpacing/>
        <w:jc w:val="left"/>
        <w:textAlignment w:val="baseline"/>
        <w:rPr>
          <w:rFonts w:ascii="Times New Roman" w:eastAsia="宋体" w:hAnsi="Times New Roman"/>
          <w:iCs/>
          <w:szCs w:val="20"/>
          <w:lang w:eastAsia="zh-CN"/>
        </w:rPr>
      </w:pPr>
      <w:r w:rsidRPr="00652556">
        <w:rPr>
          <w:rFonts w:ascii="Times New Roman" w:eastAsia="宋体" w:hAnsi="Times New Roman"/>
          <w:iCs/>
          <w:szCs w:val="20"/>
          <w:lang w:eastAsia="zh-CN"/>
        </w:rPr>
        <w:t>Note: this implies a RAN1 specification change in Rel-18</w:t>
      </w:r>
    </w:p>
    <w:p w14:paraId="31935443" w14:textId="77777777" w:rsidR="00652556" w:rsidRPr="00652556" w:rsidRDefault="00652556" w:rsidP="00652556">
      <w:pPr>
        <w:pStyle w:val="ae"/>
        <w:spacing w:after="0"/>
        <w:rPr>
          <w:rFonts w:ascii="Times New Roman" w:eastAsia="宋体" w:hAnsi="Times New Roman"/>
          <w:lang w:eastAsia="zh-CN"/>
        </w:rPr>
      </w:pPr>
    </w:p>
    <w:p w14:paraId="7C146122" w14:textId="77777777" w:rsidR="00652556" w:rsidRPr="00652556" w:rsidRDefault="00652556" w:rsidP="00652556">
      <w:pPr>
        <w:pStyle w:val="ae"/>
        <w:spacing w:after="0"/>
        <w:rPr>
          <w:rFonts w:ascii="Times New Roman" w:eastAsia="宋体" w:hAnsi="Times New Roman"/>
          <w:b/>
          <w:lang w:eastAsia="zh-CN"/>
        </w:rPr>
      </w:pPr>
      <w:r w:rsidRPr="00652556">
        <w:rPr>
          <w:rFonts w:ascii="Times New Roman" w:eastAsia="宋体" w:hAnsi="Times New Roman"/>
          <w:b/>
          <w:highlight w:val="green"/>
          <w:lang w:eastAsia="zh-CN"/>
        </w:rPr>
        <w:t>Agreement</w:t>
      </w:r>
    </w:p>
    <w:p w14:paraId="34DF4A8A" w14:textId="77777777" w:rsidR="00652556" w:rsidRPr="00652556" w:rsidRDefault="00652556" w:rsidP="00652556">
      <w:pPr>
        <w:pStyle w:val="ae"/>
        <w:spacing w:after="0"/>
        <w:rPr>
          <w:rFonts w:ascii="Times New Roman" w:eastAsia="宋体" w:hAnsi="Times New Roman"/>
          <w:lang w:eastAsia="zh-CN"/>
        </w:rPr>
      </w:pPr>
      <w:r w:rsidRPr="00652556">
        <w:rPr>
          <w:rFonts w:ascii="Times New Roman" w:eastAsia="宋体" w:hAnsi="Times New Roman"/>
          <w:lang w:eastAsia="zh-CN"/>
        </w:rPr>
        <w:t>For the response to RAN2’s question 1a: provide the agreement above.</w:t>
      </w:r>
    </w:p>
    <w:p w14:paraId="753B6D44" w14:textId="77777777" w:rsidR="00652556" w:rsidRPr="00652556" w:rsidRDefault="00652556" w:rsidP="00652556">
      <w:pPr>
        <w:pStyle w:val="ae"/>
        <w:spacing w:after="0"/>
        <w:rPr>
          <w:rFonts w:ascii="Times New Roman" w:eastAsia="宋体" w:hAnsi="Times New Roman"/>
          <w:lang w:eastAsia="zh-CN"/>
        </w:rPr>
      </w:pPr>
    </w:p>
    <w:p w14:paraId="03DBC171" w14:textId="77777777" w:rsidR="00652556" w:rsidRPr="00652556" w:rsidRDefault="00652556" w:rsidP="00652556">
      <w:pPr>
        <w:pStyle w:val="ae"/>
        <w:spacing w:after="0"/>
        <w:rPr>
          <w:rFonts w:ascii="Times New Roman" w:eastAsia="宋体" w:hAnsi="Times New Roman"/>
          <w:b/>
          <w:lang w:eastAsia="zh-CN"/>
        </w:rPr>
      </w:pPr>
      <w:r w:rsidRPr="00652556">
        <w:rPr>
          <w:rFonts w:ascii="Times New Roman" w:eastAsia="宋体" w:hAnsi="Times New Roman"/>
          <w:b/>
          <w:highlight w:val="green"/>
          <w:lang w:eastAsia="zh-CN"/>
        </w:rPr>
        <w:t>Agreement</w:t>
      </w:r>
    </w:p>
    <w:p w14:paraId="2098C9B8" w14:textId="77777777" w:rsidR="00652556" w:rsidRPr="00652556" w:rsidRDefault="00652556" w:rsidP="00652556">
      <w:pPr>
        <w:pStyle w:val="ae"/>
        <w:spacing w:after="0"/>
        <w:rPr>
          <w:rFonts w:ascii="Times New Roman" w:eastAsia="宋体" w:hAnsi="Times New Roman"/>
          <w:iCs/>
          <w:szCs w:val="20"/>
          <w:lang w:eastAsia="zh-CN"/>
        </w:rPr>
      </w:pPr>
      <w:r w:rsidRPr="00652556">
        <w:rPr>
          <w:rFonts w:ascii="Times New Roman" w:eastAsia="宋体" w:hAnsi="Times New Roman"/>
          <w:lang w:eastAsia="zh-CN"/>
        </w:rPr>
        <w:t>Adopt the response</w:t>
      </w:r>
      <w:r w:rsidRPr="00652556">
        <w:rPr>
          <w:rFonts w:ascii="Times New Roman" w:eastAsia="宋体" w:hAnsi="Times New Roman"/>
          <w:iCs/>
          <w:szCs w:val="20"/>
          <w:lang w:eastAsia="zh-CN"/>
        </w:rPr>
        <w:t xml:space="preserve"> below to RAN2’s question 1b: </w:t>
      </w:r>
    </w:p>
    <w:p w14:paraId="207F5E21" w14:textId="77777777" w:rsidR="00652556" w:rsidRPr="00652556" w:rsidRDefault="00652556" w:rsidP="00652556">
      <w:pPr>
        <w:pStyle w:val="af5"/>
        <w:numPr>
          <w:ilvl w:val="0"/>
          <w:numId w:val="36"/>
        </w:numPr>
        <w:overflowPunct w:val="0"/>
        <w:autoSpaceDE w:val="0"/>
        <w:autoSpaceDN w:val="0"/>
        <w:adjustRightInd w:val="0"/>
        <w:spacing w:before="0" w:line="240" w:lineRule="auto"/>
        <w:contextualSpacing/>
        <w:jc w:val="left"/>
        <w:textAlignment w:val="baseline"/>
        <w:rPr>
          <w:rFonts w:ascii="Times New Roman" w:eastAsia="宋体" w:hAnsi="Times New Roman"/>
          <w:iCs/>
          <w:szCs w:val="20"/>
          <w:lang w:eastAsia="zh-CN"/>
        </w:rPr>
      </w:pPr>
      <w:r w:rsidRPr="00652556">
        <w:rPr>
          <w:rFonts w:ascii="Times New Roman" w:eastAsia="宋体" w:hAnsi="Times New Roman"/>
          <w:iCs/>
          <w:szCs w:val="20"/>
          <w:lang w:eastAsia="zh-CN"/>
        </w:rPr>
        <w:t xml:space="preserve">For an UL HARQ process with HARQ mode B for </w:t>
      </w:r>
      <w:proofErr w:type="spellStart"/>
      <w:r w:rsidRPr="00652556">
        <w:rPr>
          <w:rFonts w:ascii="Times New Roman" w:eastAsia="宋体" w:hAnsi="Times New Roman"/>
          <w:iCs/>
          <w:szCs w:val="20"/>
          <w:lang w:eastAsia="zh-CN"/>
        </w:rPr>
        <w:t>eMTC</w:t>
      </w:r>
      <w:proofErr w:type="spellEnd"/>
      <w:r w:rsidRPr="00652556">
        <w:rPr>
          <w:rFonts w:ascii="Times New Roman" w:eastAsia="宋体" w:hAnsi="Times New Roman"/>
          <w:iCs/>
          <w:szCs w:val="20"/>
          <w:lang w:eastAsia="zh-CN"/>
        </w:rPr>
        <w:t xml:space="preserve"> UEs, the minimum time between the end of PUSCH transmission and the start of MPDCCH monitoring for the same HARQ process is 1 </w:t>
      </w:r>
      <w:proofErr w:type="spellStart"/>
      <w:r w:rsidRPr="00652556">
        <w:rPr>
          <w:rFonts w:ascii="Times New Roman" w:eastAsia="宋体" w:hAnsi="Times New Roman"/>
          <w:iCs/>
          <w:szCs w:val="20"/>
          <w:lang w:eastAsia="zh-CN"/>
        </w:rPr>
        <w:t>ms</w:t>
      </w:r>
      <w:proofErr w:type="spellEnd"/>
      <w:r w:rsidRPr="00652556">
        <w:rPr>
          <w:rFonts w:ascii="Times New Roman" w:eastAsia="宋体" w:hAnsi="Times New Roman"/>
          <w:iCs/>
          <w:szCs w:val="20"/>
          <w:lang w:eastAsia="zh-CN"/>
        </w:rPr>
        <w:t xml:space="preserve"> for Type B half-duplex FDD operation, and there is no minimum time restriction between the end of PUSCH transmission and the start of MPDCCH monitoring for full-duplex FDD operation.</w:t>
      </w:r>
    </w:p>
    <w:p w14:paraId="514ADA00" w14:textId="77777777" w:rsidR="00652556" w:rsidRPr="00652556" w:rsidRDefault="00652556" w:rsidP="00652556">
      <w:pPr>
        <w:pStyle w:val="ae"/>
        <w:spacing w:after="0"/>
        <w:rPr>
          <w:rFonts w:ascii="Times New Roman" w:eastAsia="宋体" w:hAnsi="Times New Roman"/>
          <w:lang w:eastAsia="zh-CN"/>
        </w:rPr>
      </w:pPr>
    </w:p>
    <w:p w14:paraId="3F9A0CD0" w14:textId="77777777" w:rsidR="00652556" w:rsidRPr="00652556" w:rsidRDefault="00652556" w:rsidP="00652556">
      <w:pPr>
        <w:pStyle w:val="ae"/>
        <w:spacing w:after="0"/>
        <w:rPr>
          <w:rFonts w:ascii="Times New Roman" w:eastAsia="宋体" w:hAnsi="Times New Roman"/>
          <w:b/>
          <w:lang w:eastAsia="zh-CN"/>
        </w:rPr>
      </w:pPr>
      <w:r w:rsidRPr="00652556">
        <w:rPr>
          <w:rFonts w:ascii="Times New Roman" w:eastAsia="宋体" w:hAnsi="Times New Roman"/>
          <w:b/>
          <w:highlight w:val="green"/>
          <w:lang w:eastAsia="zh-CN"/>
        </w:rPr>
        <w:t>Agreement</w:t>
      </w:r>
    </w:p>
    <w:p w14:paraId="13EA6719" w14:textId="77777777" w:rsidR="00652556" w:rsidRPr="00652556" w:rsidRDefault="00652556" w:rsidP="00652556">
      <w:pPr>
        <w:pStyle w:val="ae"/>
        <w:spacing w:after="0"/>
        <w:rPr>
          <w:rFonts w:ascii="Times New Roman" w:eastAsia="宋体" w:hAnsi="Times New Roman"/>
          <w:iCs/>
          <w:szCs w:val="20"/>
          <w:lang w:eastAsia="zh-CN"/>
        </w:rPr>
      </w:pPr>
      <w:r w:rsidRPr="00652556">
        <w:rPr>
          <w:rFonts w:ascii="Times New Roman" w:eastAsia="宋体" w:hAnsi="Times New Roman"/>
          <w:lang w:eastAsia="zh-CN"/>
        </w:rPr>
        <w:t>Adopt the response</w:t>
      </w:r>
      <w:r w:rsidRPr="00652556">
        <w:rPr>
          <w:rFonts w:ascii="Times New Roman" w:eastAsia="宋体" w:hAnsi="Times New Roman"/>
          <w:iCs/>
          <w:szCs w:val="20"/>
          <w:lang w:eastAsia="zh-CN"/>
        </w:rPr>
        <w:t xml:space="preserve"> below to RAN2’s question 2: </w:t>
      </w:r>
    </w:p>
    <w:p w14:paraId="2281F443" w14:textId="77777777" w:rsidR="00652556" w:rsidRPr="00652556" w:rsidRDefault="00652556" w:rsidP="00652556">
      <w:pPr>
        <w:pStyle w:val="af5"/>
        <w:numPr>
          <w:ilvl w:val="0"/>
          <w:numId w:val="36"/>
        </w:numPr>
        <w:overflowPunct w:val="0"/>
        <w:autoSpaceDE w:val="0"/>
        <w:autoSpaceDN w:val="0"/>
        <w:adjustRightInd w:val="0"/>
        <w:spacing w:before="0" w:line="240" w:lineRule="auto"/>
        <w:contextualSpacing/>
        <w:jc w:val="left"/>
        <w:textAlignment w:val="baseline"/>
        <w:rPr>
          <w:rFonts w:ascii="Times New Roman" w:eastAsia="宋体" w:hAnsi="Times New Roman"/>
          <w:iCs/>
          <w:szCs w:val="20"/>
          <w:lang w:eastAsia="zh-CN"/>
        </w:rPr>
      </w:pPr>
      <w:r w:rsidRPr="00652556">
        <w:rPr>
          <w:rFonts w:ascii="Times New Roman" w:eastAsia="宋体" w:hAnsi="Times New Roman"/>
          <w:iCs/>
          <w:szCs w:val="20"/>
          <w:lang w:eastAsia="zh-CN"/>
        </w:rPr>
        <w:t>Whether/how to support</w:t>
      </w:r>
      <w:r w:rsidRPr="00652556">
        <w:rPr>
          <w:rFonts w:ascii="Times New Roman" w:hAnsi="Times New Roman"/>
        </w:rPr>
        <w:t xml:space="preserve"> case 1, case 2 and/or case 3 for </w:t>
      </w:r>
      <w:r w:rsidRPr="00652556">
        <w:rPr>
          <w:rFonts w:ascii="Times New Roman" w:eastAsia="宋体" w:hAnsi="Times New Roman"/>
          <w:iCs/>
          <w:szCs w:val="20"/>
          <w:lang w:eastAsia="zh-CN"/>
        </w:rPr>
        <w:t xml:space="preserve">UL multiple TB scheduling for </w:t>
      </w:r>
      <w:proofErr w:type="spellStart"/>
      <w:r w:rsidRPr="00652556">
        <w:rPr>
          <w:rFonts w:ascii="Times New Roman" w:eastAsia="宋体" w:hAnsi="Times New Roman"/>
          <w:iCs/>
          <w:szCs w:val="20"/>
          <w:lang w:eastAsia="zh-CN"/>
        </w:rPr>
        <w:t>eMTC</w:t>
      </w:r>
      <w:proofErr w:type="spellEnd"/>
      <w:r w:rsidRPr="00652556">
        <w:rPr>
          <w:rFonts w:ascii="Times New Roman" w:eastAsia="宋体" w:hAnsi="Times New Roman"/>
          <w:iCs/>
          <w:szCs w:val="20"/>
          <w:lang w:eastAsia="zh-CN"/>
        </w:rPr>
        <w:t xml:space="preserve"> and NB-IoT is transparent to RAN1 and can be left to RAN2 decision.</w:t>
      </w:r>
    </w:p>
    <w:p w14:paraId="6E84816F" w14:textId="77777777" w:rsidR="00652556" w:rsidRPr="00652556" w:rsidRDefault="00652556" w:rsidP="00652556">
      <w:pPr>
        <w:rPr>
          <w:lang w:eastAsia="x-none"/>
        </w:rPr>
      </w:pPr>
    </w:p>
    <w:p w14:paraId="2FFE34D5" w14:textId="77777777" w:rsidR="00652556" w:rsidRPr="00652556" w:rsidRDefault="00652556" w:rsidP="00652556">
      <w:pPr>
        <w:rPr>
          <w:lang w:eastAsia="x-none"/>
        </w:rPr>
      </w:pPr>
    </w:p>
    <w:p w14:paraId="463DA253" w14:textId="77777777" w:rsidR="00652556" w:rsidRPr="00652556" w:rsidRDefault="00652556" w:rsidP="00652556">
      <w:pPr>
        <w:pStyle w:val="ae"/>
        <w:spacing w:after="0"/>
        <w:rPr>
          <w:rFonts w:ascii="Times New Roman" w:eastAsia="宋体" w:hAnsi="Times New Roman"/>
          <w:b/>
          <w:lang w:eastAsia="zh-CN"/>
        </w:rPr>
      </w:pPr>
      <w:r w:rsidRPr="00652556">
        <w:rPr>
          <w:rFonts w:ascii="Times New Roman" w:eastAsia="宋体" w:hAnsi="Times New Roman"/>
          <w:b/>
          <w:highlight w:val="green"/>
          <w:lang w:eastAsia="zh-CN"/>
        </w:rPr>
        <w:lastRenderedPageBreak/>
        <w:t>Agreement</w:t>
      </w:r>
    </w:p>
    <w:p w14:paraId="458926EA" w14:textId="77777777" w:rsidR="00652556" w:rsidRPr="00652556" w:rsidRDefault="00652556" w:rsidP="00652556">
      <w:pPr>
        <w:pStyle w:val="ae"/>
        <w:spacing w:after="0"/>
        <w:rPr>
          <w:rFonts w:ascii="Times New Roman" w:eastAsia="宋体" w:hAnsi="Times New Roman"/>
          <w:lang w:eastAsia="zh-CN"/>
        </w:rPr>
      </w:pPr>
      <w:r w:rsidRPr="00652556">
        <w:rPr>
          <w:rFonts w:ascii="Times New Roman" w:eastAsia="宋体" w:hAnsi="Times New Roman"/>
          <w:lang w:eastAsia="zh-CN"/>
        </w:rPr>
        <w:t xml:space="preserve">For a NB-IoT UE operating with one HARQ process, for an UL HARQ process with HARQ mode B, the minimum time between the end of NPUSCH transmission and the start of NPDCCH monitoring is 1 </w:t>
      </w:r>
      <w:proofErr w:type="spellStart"/>
      <w:r w:rsidRPr="00652556">
        <w:rPr>
          <w:rFonts w:ascii="Times New Roman" w:eastAsia="宋体" w:hAnsi="Times New Roman"/>
          <w:lang w:eastAsia="zh-CN"/>
        </w:rPr>
        <w:t>ms.</w:t>
      </w:r>
      <w:proofErr w:type="spellEnd"/>
    </w:p>
    <w:p w14:paraId="39A6B3E7" w14:textId="77777777" w:rsidR="00652556" w:rsidRPr="00652556" w:rsidRDefault="00652556" w:rsidP="00652556">
      <w:pPr>
        <w:numPr>
          <w:ilvl w:val="0"/>
          <w:numId w:val="36"/>
        </w:numPr>
        <w:spacing w:before="0" w:after="0" w:line="240" w:lineRule="auto"/>
        <w:contextualSpacing/>
        <w:jc w:val="left"/>
        <w:rPr>
          <w:rFonts w:eastAsia="宋体"/>
          <w:iCs/>
          <w:lang w:eastAsia="zh-CN"/>
        </w:rPr>
      </w:pPr>
      <w:r w:rsidRPr="00652556">
        <w:rPr>
          <w:rFonts w:eastAsia="宋体"/>
          <w:iCs/>
          <w:lang w:eastAsia="zh-CN"/>
        </w:rPr>
        <w:t>Note: this implies a RAN1 specification change in Rel-18</w:t>
      </w:r>
    </w:p>
    <w:p w14:paraId="4B50770A" w14:textId="77777777" w:rsidR="00652556" w:rsidRPr="00652556" w:rsidRDefault="00652556" w:rsidP="00652556">
      <w:pPr>
        <w:pStyle w:val="ae"/>
        <w:spacing w:after="0"/>
        <w:rPr>
          <w:rFonts w:ascii="Times New Roman" w:eastAsia="宋体" w:hAnsi="Times New Roman"/>
          <w:b/>
          <w:highlight w:val="green"/>
          <w:lang w:eastAsia="zh-CN"/>
        </w:rPr>
      </w:pPr>
    </w:p>
    <w:p w14:paraId="68F39777" w14:textId="77777777" w:rsidR="00652556" w:rsidRPr="00652556" w:rsidRDefault="00652556" w:rsidP="00652556">
      <w:pPr>
        <w:pStyle w:val="ae"/>
        <w:spacing w:after="0"/>
        <w:rPr>
          <w:rFonts w:ascii="Times New Roman" w:eastAsia="宋体" w:hAnsi="Times New Roman"/>
          <w:b/>
          <w:lang w:eastAsia="zh-CN"/>
        </w:rPr>
      </w:pPr>
      <w:r w:rsidRPr="00652556">
        <w:rPr>
          <w:rFonts w:ascii="Times New Roman" w:eastAsia="宋体" w:hAnsi="Times New Roman"/>
          <w:b/>
          <w:highlight w:val="green"/>
          <w:lang w:eastAsia="zh-CN"/>
        </w:rPr>
        <w:t>Agreement</w:t>
      </w:r>
    </w:p>
    <w:p w14:paraId="6406B274" w14:textId="77777777" w:rsidR="00652556" w:rsidRPr="00652556" w:rsidRDefault="00652556" w:rsidP="00652556">
      <w:pPr>
        <w:pStyle w:val="ae"/>
        <w:numPr>
          <w:ilvl w:val="0"/>
          <w:numId w:val="36"/>
        </w:numPr>
        <w:overflowPunct/>
        <w:autoSpaceDE/>
        <w:autoSpaceDN/>
        <w:adjustRightInd/>
        <w:spacing w:before="0" w:after="0" w:line="240" w:lineRule="auto"/>
        <w:textAlignment w:val="auto"/>
        <w:rPr>
          <w:rFonts w:ascii="Times New Roman" w:eastAsia="宋体" w:hAnsi="Times New Roman"/>
          <w:lang w:eastAsia="zh-CN"/>
        </w:rPr>
      </w:pPr>
      <w:r w:rsidRPr="00652556">
        <w:rPr>
          <w:rFonts w:ascii="Times New Roman" w:eastAsia="宋体" w:hAnsi="Times New Roman"/>
          <w:lang w:eastAsia="zh-CN"/>
        </w:rPr>
        <w:t>For the response to RAN2’s question 1a: provide the agreement above.</w:t>
      </w:r>
    </w:p>
    <w:p w14:paraId="5B1DB948" w14:textId="77777777" w:rsidR="00652556" w:rsidRPr="00652556" w:rsidRDefault="00652556" w:rsidP="00652556">
      <w:pPr>
        <w:rPr>
          <w:lang w:eastAsia="x-none"/>
        </w:rPr>
      </w:pPr>
    </w:p>
    <w:p w14:paraId="1E59DE64" w14:textId="77777777" w:rsidR="00652556" w:rsidRPr="00652556" w:rsidRDefault="00652556" w:rsidP="00652556">
      <w:pPr>
        <w:pStyle w:val="ae"/>
        <w:spacing w:after="0"/>
        <w:rPr>
          <w:rFonts w:ascii="Times New Roman" w:eastAsia="宋体" w:hAnsi="Times New Roman"/>
          <w:b/>
          <w:lang w:eastAsia="zh-CN"/>
        </w:rPr>
      </w:pPr>
      <w:r w:rsidRPr="00652556">
        <w:rPr>
          <w:rFonts w:ascii="Times New Roman" w:eastAsia="宋体" w:hAnsi="Times New Roman"/>
          <w:b/>
          <w:highlight w:val="green"/>
          <w:lang w:eastAsia="zh-CN"/>
        </w:rPr>
        <w:t>Agreement</w:t>
      </w:r>
    </w:p>
    <w:p w14:paraId="78B576FE" w14:textId="77777777" w:rsidR="00652556" w:rsidRPr="00652556" w:rsidRDefault="00652556" w:rsidP="00652556">
      <w:pPr>
        <w:rPr>
          <w:lang w:eastAsia="x-none"/>
        </w:rPr>
      </w:pPr>
      <w:r w:rsidRPr="00652556">
        <w:rPr>
          <w:lang w:eastAsia="x-none"/>
        </w:rPr>
        <w:t>The draft LS in R1-2306134 is endorsed with the following changes:</w:t>
      </w:r>
    </w:p>
    <w:p w14:paraId="64A2F837" w14:textId="77777777" w:rsidR="00652556" w:rsidRPr="00652556" w:rsidRDefault="00652556" w:rsidP="00652556">
      <w:pPr>
        <w:pStyle w:val="ae"/>
        <w:numPr>
          <w:ilvl w:val="0"/>
          <w:numId w:val="36"/>
        </w:numPr>
        <w:overflowPunct/>
        <w:autoSpaceDE/>
        <w:autoSpaceDN/>
        <w:adjustRightInd/>
        <w:spacing w:before="0" w:after="0" w:line="240" w:lineRule="auto"/>
        <w:textAlignment w:val="auto"/>
        <w:rPr>
          <w:rFonts w:ascii="Times New Roman" w:eastAsia="宋体" w:hAnsi="Times New Roman"/>
          <w:lang w:eastAsia="zh-CN"/>
        </w:rPr>
      </w:pPr>
      <w:r w:rsidRPr="00652556">
        <w:rPr>
          <w:rFonts w:ascii="Times New Roman" w:eastAsia="宋体" w:hAnsi="Times New Roman"/>
          <w:lang w:eastAsia="zh-CN"/>
        </w:rPr>
        <w:t>Add the agreement on NB-IoT UE operating with one HARQ process to the list of RAN1 agreements listed in the LS</w:t>
      </w:r>
    </w:p>
    <w:p w14:paraId="5B193F41" w14:textId="77777777" w:rsidR="00652556" w:rsidRPr="00652556" w:rsidRDefault="00652556" w:rsidP="00652556">
      <w:pPr>
        <w:pStyle w:val="ae"/>
        <w:numPr>
          <w:ilvl w:val="0"/>
          <w:numId w:val="36"/>
        </w:numPr>
        <w:overflowPunct/>
        <w:autoSpaceDE/>
        <w:autoSpaceDN/>
        <w:adjustRightInd/>
        <w:spacing w:before="0" w:after="0" w:line="240" w:lineRule="auto"/>
        <w:textAlignment w:val="auto"/>
        <w:rPr>
          <w:rFonts w:ascii="Times New Roman" w:eastAsia="宋体" w:hAnsi="Times New Roman"/>
          <w:lang w:eastAsia="zh-CN"/>
        </w:rPr>
      </w:pPr>
      <w:r w:rsidRPr="00652556">
        <w:rPr>
          <w:rFonts w:ascii="Times New Roman" w:eastAsia="宋体" w:hAnsi="Times New Roman"/>
          <w:lang w:eastAsia="zh-CN"/>
        </w:rPr>
        <w:t>Change “kindly” to “respectfully” in the action</w:t>
      </w:r>
    </w:p>
    <w:p w14:paraId="729C8251" w14:textId="77777777" w:rsidR="00652556" w:rsidRPr="00652556" w:rsidRDefault="00652556" w:rsidP="00652556">
      <w:pPr>
        <w:rPr>
          <w:lang w:eastAsia="x-none"/>
        </w:rPr>
      </w:pPr>
      <w:r w:rsidRPr="00652556">
        <w:rPr>
          <w:lang w:eastAsia="x-none"/>
        </w:rPr>
        <w:t>Final LS in R1-2306182.</w:t>
      </w:r>
    </w:p>
    <w:p w14:paraId="21CB68B5" w14:textId="77777777" w:rsidR="00696015" w:rsidRPr="00652556" w:rsidRDefault="00696015" w:rsidP="00696015">
      <w:pPr>
        <w:spacing w:before="0" w:line="240" w:lineRule="auto"/>
        <w:jc w:val="left"/>
        <w:rPr>
          <w:rFonts w:eastAsia="PMingLiU"/>
        </w:rPr>
      </w:pPr>
    </w:p>
    <w:p w14:paraId="2CD55970" w14:textId="10813C86"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the discussion on the </w:t>
      </w:r>
      <w:r w:rsidR="000310B5">
        <w:rPr>
          <w:rFonts w:eastAsiaTheme="minorEastAsia"/>
          <w:lang w:val="en-US" w:eastAsia="zh-CN"/>
        </w:rPr>
        <w:t>HARQ disabling operation in IoT NTN scenario</w:t>
      </w:r>
      <w:r w:rsidR="002F2AD6">
        <w:rPr>
          <w:rFonts w:eastAsiaTheme="minorEastAsia"/>
          <w:lang w:val="en-US" w:eastAsia="zh-CN"/>
        </w:rPr>
        <w:t>.</w:t>
      </w: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61B9D3A8" w14:textId="4D488B59" w:rsidR="007A4B19" w:rsidRPr="007A4B19" w:rsidRDefault="007A4B19" w:rsidP="007A4B19">
      <w:pPr>
        <w:rPr>
          <w:rFonts w:eastAsiaTheme="minorEastAsia"/>
          <w:b/>
          <w:u w:val="single"/>
          <w:lang w:val="en-US" w:eastAsia="zh-CN"/>
        </w:rPr>
      </w:pPr>
      <w:r w:rsidRPr="007A4B19">
        <w:rPr>
          <w:rFonts w:eastAsiaTheme="minorEastAsia"/>
          <w:b/>
          <w:u w:val="single"/>
          <w:lang w:val="en-US" w:eastAsia="zh-CN"/>
        </w:rPr>
        <w:t>I</w:t>
      </w:r>
      <w:r w:rsidRPr="007A4B19">
        <w:rPr>
          <w:rFonts w:eastAsiaTheme="minorEastAsia" w:hint="eastAsia"/>
          <w:b/>
          <w:u w:val="single"/>
          <w:lang w:val="en-US" w:eastAsia="zh-CN"/>
        </w:rPr>
        <w:t>nd</w:t>
      </w:r>
      <w:r w:rsidRPr="007A4B19">
        <w:rPr>
          <w:rFonts w:eastAsiaTheme="minorEastAsia"/>
          <w:b/>
          <w:u w:val="single"/>
          <w:lang w:val="en-US" w:eastAsia="zh-CN"/>
        </w:rPr>
        <w:t>ication of HARQ disabling</w:t>
      </w:r>
    </w:p>
    <w:p w14:paraId="375AE35D" w14:textId="3CADF99A" w:rsidR="000B2B35" w:rsidRDefault="000B2B35" w:rsidP="00DB3D1D">
      <w:pPr>
        <w:rPr>
          <w:rFonts w:eastAsiaTheme="minorEastAsia"/>
          <w:lang w:eastAsia="zh-CN"/>
        </w:rPr>
      </w:pPr>
      <w:r>
        <w:rPr>
          <w:rFonts w:eastAsiaTheme="minorEastAsia"/>
          <w:lang w:eastAsia="zh-CN"/>
        </w:rPr>
        <w:t xml:space="preserve">For both </w:t>
      </w:r>
      <w:r w:rsidR="000A156C">
        <w:rPr>
          <w:rFonts w:eastAsiaTheme="minorEastAsia"/>
          <w:lang w:eastAsia="zh-CN"/>
        </w:rPr>
        <w:t xml:space="preserve">DCI-based directly indication and DCI-based overriding mechanisms, </w:t>
      </w:r>
      <w:r w:rsidR="007C7136">
        <w:rPr>
          <w:rFonts w:eastAsiaTheme="minorEastAsia"/>
          <w:lang w:eastAsia="zh-CN"/>
        </w:rPr>
        <w:t xml:space="preserve">the same UE </w:t>
      </w:r>
      <w:proofErr w:type="spellStart"/>
      <w:r w:rsidR="007C7136">
        <w:rPr>
          <w:rFonts w:eastAsiaTheme="minorEastAsia"/>
          <w:lang w:eastAsia="zh-CN"/>
        </w:rPr>
        <w:t>behavior</w:t>
      </w:r>
      <w:proofErr w:type="spellEnd"/>
      <w:r w:rsidR="007C7136">
        <w:rPr>
          <w:rFonts w:eastAsiaTheme="minorEastAsia"/>
          <w:lang w:eastAsia="zh-CN"/>
        </w:rPr>
        <w:t xml:space="preserve"> is adopted from </w:t>
      </w:r>
      <w:r w:rsidR="00B11442">
        <w:rPr>
          <w:rFonts w:eastAsiaTheme="minorEastAsia"/>
          <w:lang w:eastAsia="zh-CN"/>
        </w:rPr>
        <w:t xml:space="preserve">HARQ disabling </w:t>
      </w:r>
      <w:r w:rsidR="007C7136">
        <w:rPr>
          <w:rFonts w:eastAsiaTheme="minorEastAsia"/>
          <w:lang w:eastAsia="zh-CN"/>
        </w:rPr>
        <w:t>functionality point of view as follows</w:t>
      </w:r>
      <w:r w:rsidR="008007B4">
        <w:rPr>
          <w:rFonts w:eastAsiaTheme="minorEastAsia"/>
          <w:lang w:eastAsia="zh-CN"/>
        </w:rPr>
        <w:t>:</w:t>
      </w:r>
    </w:p>
    <w:p w14:paraId="1C701CB3" w14:textId="03A54470" w:rsidR="007C7136" w:rsidRDefault="007C7136" w:rsidP="007C7136">
      <w:pPr>
        <w:pStyle w:val="af5"/>
        <w:numPr>
          <w:ilvl w:val="0"/>
          <w:numId w:val="37"/>
        </w:numPr>
        <w:rPr>
          <w:rFonts w:ascii="Times New Roman" w:eastAsiaTheme="minorEastAsia" w:hAnsi="Times New Roman"/>
          <w:lang w:eastAsia="zh-CN"/>
        </w:rPr>
      </w:pPr>
      <w:r w:rsidRPr="007C7136">
        <w:rPr>
          <w:rFonts w:ascii="Times New Roman" w:eastAsiaTheme="minorEastAsia" w:hAnsi="Times New Roman"/>
          <w:lang w:eastAsia="zh-CN"/>
        </w:rPr>
        <w:t>DCI direct indication</w:t>
      </w:r>
    </w:p>
    <w:p w14:paraId="68F98BC2" w14:textId="278B78C9" w:rsidR="00001A45" w:rsidRPr="00001A45" w:rsidRDefault="00001A45" w:rsidP="00001A45">
      <w:pPr>
        <w:pStyle w:val="af5"/>
        <w:numPr>
          <w:ilvl w:val="1"/>
          <w:numId w:val="37"/>
        </w:numPr>
        <w:rPr>
          <w:rFonts w:ascii="Times New Roman" w:eastAsiaTheme="minorEastAsia" w:hAnsi="Times New Roman"/>
          <w:lang w:eastAsia="zh-CN"/>
        </w:rPr>
      </w:pPr>
      <w:r w:rsidRPr="00001A45">
        <w:rPr>
          <w:rFonts w:ascii="Times New Roman" w:eastAsiaTheme="minorEastAsia" w:hAnsi="Times New Roman"/>
          <w:lang w:eastAsia="zh-CN"/>
        </w:rPr>
        <w:t>HARQ-ACK resource state A</w:t>
      </w:r>
      <w:r>
        <w:rPr>
          <w:rFonts w:ascii="Times New Roman" w:eastAsiaTheme="minorEastAsia" w:hAnsi="Times New Roman"/>
          <w:lang w:eastAsia="zh-CN"/>
        </w:rPr>
        <w:t xml:space="preserve"> indicated in DCI</w:t>
      </w:r>
      <w:r w:rsidRPr="00001A45">
        <w:rPr>
          <w:rFonts w:ascii="Times New Roman" w:eastAsiaTheme="minorEastAsia" w:hAnsi="Times New Roman"/>
          <w:lang w:eastAsia="zh-CN"/>
        </w:rPr>
        <w:t xml:space="preserve"> =&gt; disabled</w:t>
      </w:r>
    </w:p>
    <w:p w14:paraId="487372CF" w14:textId="3ED3BD45" w:rsidR="00001A45" w:rsidRPr="00001A45" w:rsidRDefault="00001A45" w:rsidP="00001A45">
      <w:pPr>
        <w:pStyle w:val="af5"/>
        <w:numPr>
          <w:ilvl w:val="1"/>
          <w:numId w:val="37"/>
        </w:numPr>
        <w:rPr>
          <w:rFonts w:ascii="Times New Roman" w:eastAsiaTheme="minorEastAsia" w:hAnsi="Times New Roman"/>
          <w:lang w:eastAsia="zh-CN"/>
        </w:rPr>
      </w:pPr>
      <w:r w:rsidRPr="00001A45">
        <w:rPr>
          <w:rFonts w:ascii="Times New Roman" w:eastAsiaTheme="minorEastAsia" w:hAnsi="Times New Roman"/>
          <w:lang w:eastAsia="zh-CN"/>
        </w:rPr>
        <w:t xml:space="preserve">HARQ-ACK resource state other than A </w:t>
      </w:r>
      <w:r>
        <w:rPr>
          <w:rFonts w:ascii="Times New Roman" w:eastAsiaTheme="minorEastAsia" w:hAnsi="Times New Roman"/>
          <w:lang w:eastAsia="zh-CN"/>
        </w:rPr>
        <w:t>indicated in DCI</w:t>
      </w:r>
      <w:r w:rsidRPr="00001A45">
        <w:rPr>
          <w:rFonts w:ascii="Times New Roman" w:eastAsiaTheme="minorEastAsia" w:hAnsi="Times New Roman"/>
          <w:lang w:eastAsia="zh-CN"/>
        </w:rPr>
        <w:t xml:space="preserve"> =&gt; enabled </w:t>
      </w:r>
    </w:p>
    <w:p w14:paraId="1008472B" w14:textId="77777777" w:rsidR="00001A45" w:rsidRPr="00001A45" w:rsidRDefault="00001A45" w:rsidP="00001A45">
      <w:pPr>
        <w:pStyle w:val="af5"/>
        <w:numPr>
          <w:ilvl w:val="0"/>
          <w:numId w:val="37"/>
        </w:numPr>
        <w:rPr>
          <w:rFonts w:ascii="Times New Roman" w:eastAsiaTheme="minorEastAsia" w:hAnsi="Times New Roman"/>
          <w:lang w:eastAsia="zh-CN"/>
        </w:rPr>
      </w:pPr>
      <w:r w:rsidRPr="00001A45">
        <w:rPr>
          <w:rFonts w:ascii="Times New Roman" w:eastAsiaTheme="minorEastAsia" w:hAnsi="Times New Roman"/>
          <w:lang w:eastAsia="zh-CN"/>
        </w:rPr>
        <w:t>DCI overridden:</w:t>
      </w:r>
    </w:p>
    <w:p w14:paraId="289EF98A" w14:textId="77777777" w:rsidR="00001A45" w:rsidRPr="00001A45" w:rsidRDefault="00001A45" w:rsidP="00001A45">
      <w:pPr>
        <w:pStyle w:val="af5"/>
        <w:numPr>
          <w:ilvl w:val="1"/>
          <w:numId w:val="37"/>
        </w:numPr>
        <w:rPr>
          <w:rFonts w:ascii="Times New Roman" w:eastAsiaTheme="minorEastAsia" w:hAnsi="Times New Roman"/>
          <w:lang w:eastAsia="zh-CN"/>
        </w:rPr>
      </w:pPr>
      <w:r w:rsidRPr="00001A45">
        <w:rPr>
          <w:rFonts w:ascii="Times New Roman" w:eastAsiaTheme="minorEastAsia" w:hAnsi="Times New Roman"/>
          <w:lang w:eastAsia="zh-CN"/>
        </w:rPr>
        <w:t>RRC:       HARQ feedback disabled</w:t>
      </w:r>
    </w:p>
    <w:p w14:paraId="75D7F075" w14:textId="7CF0F643" w:rsidR="00001A45" w:rsidRPr="00001A45" w:rsidRDefault="00001A45" w:rsidP="00001A45">
      <w:pPr>
        <w:pStyle w:val="af5"/>
        <w:numPr>
          <w:ilvl w:val="2"/>
          <w:numId w:val="37"/>
        </w:numPr>
        <w:rPr>
          <w:rFonts w:ascii="Times New Roman" w:eastAsiaTheme="minorEastAsia" w:hAnsi="Times New Roman"/>
          <w:lang w:eastAsia="zh-CN"/>
        </w:rPr>
      </w:pPr>
      <w:r w:rsidRPr="00001A45">
        <w:rPr>
          <w:rFonts w:ascii="Times New Roman" w:eastAsiaTheme="minorEastAsia" w:hAnsi="Times New Roman"/>
          <w:lang w:eastAsia="zh-CN"/>
        </w:rPr>
        <w:t xml:space="preserve">HARQ-ACK resource state </w:t>
      </w:r>
      <w:r w:rsidR="00CA0ABE">
        <w:rPr>
          <w:rFonts w:ascii="Times New Roman" w:eastAsiaTheme="minorEastAsia" w:hAnsi="Times New Roman"/>
          <w:lang w:eastAsia="zh-CN"/>
        </w:rPr>
        <w:t>B</w:t>
      </w:r>
      <w:r w:rsidRPr="00001A45">
        <w:rPr>
          <w:rFonts w:ascii="Times New Roman" w:eastAsiaTheme="minorEastAsia" w:hAnsi="Times New Roman"/>
          <w:lang w:eastAsia="zh-CN"/>
        </w:rPr>
        <w:t xml:space="preserve"> </w:t>
      </w:r>
      <w:r>
        <w:rPr>
          <w:rFonts w:ascii="Times New Roman" w:eastAsiaTheme="minorEastAsia" w:hAnsi="Times New Roman"/>
          <w:lang w:eastAsia="zh-CN"/>
        </w:rPr>
        <w:t xml:space="preserve">indicated in </w:t>
      </w:r>
      <w:r w:rsidR="00727488">
        <w:rPr>
          <w:rFonts w:ascii="Times New Roman" w:eastAsiaTheme="minorEastAsia" w:hAnsi="Times New Roman"/>
          <w:lang w:eastAsia="zh-CN"/>
        </w:rPr>
        <w:t>DCI</w:t>
      </w:r>
      <w:r w:rsidR="00727488" w:rsidRPr="00001A45">
        <w:rPr>
          <w:rFonts w:ascii="Times New Roman" w:eastAsiaTheme="minorEastAsia" w:hAnsi="Times New Roman"/>
          <w:lang w:eastAsia="zh-CN"/>
        </w:rPr>
        <w:t xml:space="preserve"> </w:t>
      </w:r>
      <w:r w:rsidR="00727488">
        <w:rPr>
          <w:rFonts w:ascii="Times New Roman" w:eastAsiaTheme="minorEastAsia" w:hAnsi="Times New Roman"/>
          <w:lang w:eastAsia="zh-CN"/>
        </w:rPr>
        <w:t>=</w:t>
      </w:r>
      <w:r w:rsidRPr="00001A45">
        <w:rPr>
          <w:rFonts w:ascii="Times New Roman" w:eastAsiaTheme="minorEastAsia" w:hAnsi="Times New Roman"/>
          <w:lang w:eastAsia="zh-CN"/>
        </w:rPr>
        <w:t>&gt; disabled</w:t>
      </w:r>
    </w:p>
    <w:p w14:paraId="7830A3B9" w14:textId="640B2E00" w:rsidR="00001A45" w:rsidRPr="00001A45" w:rsidRDefault="00001A45" w:rsidP="00001A45">
      <w:pPr>
        <w:pStyle w:val="af5"/>
        <w:numPr>
          <w:ilvl w:val="2"/>
          <w:numId w:val="37"/>
        </w:numPr>
        <w:rPr>
          <w:rFonts w:ascii="Times New Roman" w:eastAsiaTheme="minorEastAsia" w:hAnsi="Times New Roman"/>
          <w:lang w:eastAsia="zh-CN"/>
        </w:rPr>
      </w:pPr>
      <w:r w:rsidRPr="00001A45">
        <w:rPr>
          <w:rFonts w:ascii="Times New Roman" w:eastAsiaTheme="minorEastAsia" w:hAnsi="Times New Roman"/>
          <w:lang w:eastAsia="zh-CN"/>
        </w:rPr>
        <w:t xml:space="preserve">HARQ-ACK resource state other than </w:t>
      </w:r>
      <w:r w:rsidR="00CA0ABE">
        <w:rPr>
          <w:rFonts w:ascii="Times New Roman" w:eastAsiaTheme="minorEastAsia" w:hAnsi="Times New Roman"/>
          <w:lang w:eastAsia="zh-CN"/>
        </w:rPr>
        <w:t>B</w:t>
      </w:r>
      <w:r w:rsidRPr="00001A45">
        <w:rPr>
          <w:rFonts w:ascii="Times New Roman" w:eastAsiaTheme="minorEastAsia" w:hAnsi="Times New Roman"/>
          <w:lang w:eastAsia="zh-CN"/>
        </w:rPr>
        <w:t xml:space="preserve"> </w:t>
      </w:r>
      <w:r>
        <w:rPr>
          <w:rFonts w:ascii="Times New Roman" w:eastAsiaTheme="minorEastAsia" w:hAnsi="Times New Roman"/>
          <w:lang w:eastAsia="zh-CN"/>
        </w:rPr>
        <w:t>indicated in DCI</w:t>
      </w:r>
      <w:r w:rsidRPr="00001A45">
        <w:rPr>
          <w:rFonts w:ascii="Times New Roman" w:eastAsiaTheme="minorEastAsia" w:hAnsi="Times New Roman"/>
          <w:lang w:eastAsia="zh-CN"/>
        </w:rPr>
        <w:t xml:space="preserve"> =&gt; enabled </w:t>
      </w:r>
    </w:p>
    <w:p w14:paraId="7D05EDB5" w14:textId="77777777" w:rsidR="00001A45" w:rsidRPr="00001A45" w:rsidRDefault="00001A45" w:rsidP="00001A45">
      <w:pPr>
        <w:pStyle w:val="af5"/>
        <w:numPr>
          <w:ilvl w:val="1"/>
          <w:numId w:val="37"/>
        </w:numPr>
        <w:rPr>
          <w:rFonts w:ascii="Times New Roman" w:eastAsiaTheme="minorEastAsia" w:hAnsi="Times New Roman"/>
          <w:lang w:eastAsia="zh-CN"/>
        </w:rPr>
      </w:pPr>
      <w:r w:rsidRPr="00001A45">
        <w:rPr>
          <w:rFonts w:ascii="Times New Roman" w:eastAsiaTheme="minorEastAsia" w:hAnsi="Times New Roman"/>
          <w:lang w:eastAsia="zh-CN"/>
        </w:rPr>
        <w:t>RRC:       HARQ feedback enabled</w:t>
      </w:r>
    </w:p>
    <w:p w14:paraId="677D428C" w14:textId="7AA4F06A" w:rsidR="00001A45" w:rsidRPr="00001A45" w:rsidRDefault="00001A45" w:rsidP="00001A45">
      <w:pPr>
        <w:pStyle w:val="af5"/>
        <w:numPr>
          <w:ilvl w:val="2"/>
          <w:numId w:val="37"/>
        </w:numPr>
        <w:rPr>
          <w:rFonts w:ascii="Times New Roman" w:eastAsiaTheme="minorEastAsia" w:hAnsi="Times New Roman"/>
          <w:lang w:eastAsia="zh-CN"/>
        </w:rPr>
      </w:pPr>
      <w:r w:rsidRPr="00001A45">
        <w:rPr>
          <w:rFonts w:ascii="Times New Roman" w:eastAsiaTheme="minorEastAsia" w:hAnsi="Times New Roman"/>
          <w:lang w:eastAsia="zh-CN"/>
        </w:rPr>
        <w:t xml:space="preserve">HARQ-ACK resource state </w:t>
      </w:r>
      <w:r w:rsidR="00CA0ABE">
        <w:rPr>
          <w:rFonts w:ascii="Times New Roman" w:eastAsiaTheme="minorEastAsia" w:hAnsi="Times New Roman"/>
          <w:lang w:eastAsia="zh-CN"/>
        </w:rPr>
        <w:t>B</w:t>
      </w:r>
      <w:r w:rsidRPr="00001A45">
        <w:rPr>
          <w:rFonts w:ascii="Times New Roman" w:eastAsiaTheme="minorEastAsia" w:hAnsi="Times New Roman"/>
          <w:lang w:eastAsia="zh-CN"/>
        </w:rPr>
        <w:t xml:space="preserve"> </w:t>
      </w:r>
      <w:r>
        <w:rPr>
          <w:rFonts w:ascii="Times New Roman" w:eastAsiaTheme="minorEastAsia" w:hAnsi="Times New Roman"/>
          <w:lang w:eastAsia="zh-CN"/>
        </w:rPr>
        <w:t xml:space="preserve">indicated in </w:t>
      </w:r>
      <w:r w:rsidR="00727488">
        <w:rPr>
          <w:rFonts w:ascii="Times New Roman" w:eastAsiaTheme="minorEastAsia" w:hAnsi="Times New Roman"/>
          <w:lang w:eastAsia="zh-CN"/>
        </w:rPr>
        <w:t>DCI</w:t>
      </w:r>
      <w:r w:rsidR="00727488" w:rsidRPr="00001A45">
        <w:rPr>
          <w:rFonts w:ascii="Times New Roman" w:eastAsiaTheme="minorEastAsia" w:hAnsi="Times New Roman"/>
          <w:lang w:eastAsia="zh-CN"/>
        </w:rPr>
        <w:t xml:space="preserve"> </w:t>
      </w:r>
      <w:r w:rsidR="00727488">
        <w:rPr>
          <w:rFonts w:ascii="Times New Roman" w:eastAsiaTheme="minorEastAsia" w:hAnsi="Times New Roman"/>
          <w:lang w:eastAsia="zh-CN"/>
        </w:rPr>
        <w:t>=</w:t>
      </w:r>
      <w:r w:rsidRPr="00001A45">
        <w:rPr>
          <w:rFonts w:ascii="Times New Roman" w:eastAsiaTheme="minorEastAsia" w:hAnsi="Times New Roman"/>
          <w:lang w:eastAsia="zh-CN"/>
        </w:rPr>
        <w:t>&gt; disabled</w:t>
      </w:r>
    </w:p>
    <w:p w14:paraId="763F24B2" w14:textId="5FB47859" w:rsidR="00001A45" w:rsidRPr="007C7136" w:rsidRDefault="00001A45" w:rsidP="00001A45">
      <w:pPr>
        <w:pStyle w:val="af5"/>
        <w:numPr>
          <w:ilvl w:val="2"/>
          <w:numId w:val="37"/>
        </w:numPr>
        <w:rPr>
          <w:rFonts w:ascii="Times New Roman" w:eastAsiaTheme="minorEastAsia" w:hAnsi="Times New Roman"/>
          <w:lang w:eastAsia="zh-CN"/>
        </w:rPr>
      </w:pPr>
      <w:r w:rsidRPr="00001A45">
        <w:rPr>
          <w:rFonts w:ascii="Times New Roman" w:eastAsiaTheme="minorEastAsia" w:hAnsi="Times New Roman"/>
          <w:lang w:eastAsia="zh-CN"/>
        </w:rPr>
        <w:t xml:space="preserve">HARQ-ACK resource state other than </w:t>
      </w:r>
      <w:r w:rsidR="00CA0ABE">
        <w:rPr>
          <w:rFonts w:ascii="Times New Roman" w:eastAsiaTheme="minorEastAsia" w:hAnsi="Times New Roman"/>
          <w:lang w:eastAsia="zh-CN"/>
        </w:rPr>
        <w:t>B</w:t>
      </w:r>
      <w:r>
        <w:rPr>
          <w:rFonts w:ascii="Times New Roman" w:eastAsiaTheme="minorEastAsia" w:hAnsi="Times New Roman"/>
          <w:lang w:eastAsia="zh-CN"/>
        </w:rPr>
        <w:t xml:space="preserve"> indicated in DCI</w:t>
      </w:r>
      <w:r w:rsidRPr="00001A45">
        <w:rPr>
          <w:rFonts w:ascii="Times New Roman" w:eastAsiaTheme="minorEastAsia" w:hAnsi="Times New Roman"/>
          <w:lang w:eastAsia="zh-CN"/>
        </w:rPr>
        <w:t xml:space="preserve"> =&gt; enabled</w:t>
      </w:r>
    </w:p>
    <w:p w14:paraId="285754C1" w14:textId="77777777" w:rsidR="000D13EE" w:rsidRDefault="000D13EE" w:rsidP="00DB3D1D">
      <w:pPr>
        <w:rPr>
          <w:rFonts w:eastAsiaTheme="minorEastAsia"/>
          <w:lang w:eastAsia="zh-CN"/>
        </w:rPr>
      </w:pPr>
    </w:p>
    <w:p w14:paraId="5BABC028" w14:textId="6E4ED2AE" w:rsidR="000B2B35" w:rsidRDefault="000D13EE" w:rsidP="00DB3D1D">
      <w:pPr>
        <w:rPr>
          <w:rFonts w:eastAsiaTheme="minorEastAsia"/>
          <w:lang w:eastAsia="zh-CN"/>
        </w:rPr>
      </w:pPr>
      <w:r>
        <w:rPr>
          <w:rFonts w:eastAsiaTheme="minorEastAsia"/>
          <w:lang w:eastAsia="zh-CN"/>
        </w:rPr>
        <w:t xml:space="preserve">In our understanding, the “A” and “B” should be the same which means the same </w:t>
      </w:r>
      <w:r w:rsidRPr="00001A45">
        <w:rPr>
          <w:rFonts w:eastAsiaTheme="minorEastAsia"/>
          <w:lang w:eastAsia="zh-CN"/>
        </w:rPr>
        <w:t>HARQ-ACK resource state</w:t>
      </w:r>
      <w:r>
        <w:rPr>
          <w:rFonts w:eastAsiaTheme="minorEastAsia"/>
          <w:lang w:eastAsia="zh-CN"/>
        </w:rPr>
        <w:t xml:space="preserve"> is reserved for DCI disabling</w:t>
      </w:r>
      <w:r w:rsidR="004527BB">
        <w:rPr>
          <w:rFonts w:eastAsiaTheme="minorEastAsia"/>
          <w:lang w:eastAsia="zh-CN"/>
        </w:rPr>
        <w:t xml:space="preserve"> for both DCI based direct indication and overriding. </w:t>
      </w:r>
      <w:r w:rsidR="002A36CD">
        <w:rPr>
          <w:rFonts w:eastAsiaTheme="minorEastAsia"/>
          <w:lang w:eastAsia="zh-CN"/>
        </w:rPr>
        <w:t>Meanwhile, we don’t see the use case to have different states across the UEs</w:t>
      </w:r>
      <w:r w:rsidR="008007B4">
        <w:rPr>
          <w:rFonts w:eastAsiaTheme="minorEastAsia"/>
          <w:lang w:eastAsia="zh-CN"/>
        </w:rPr>
        <w:t>. The last row in the table below can be used as the reserved state for DCI disabling.</w:t>
      </w:r>
    </w:p>
    <w:p w14:paraId="586A5CDF" w14:textId="4BFAF32B" w:rsidR="008007B4" w:rsidRPr="001A7C01" w:rsidRDefault="008007B4" w:rsidP="008007B4">
      <w:pPr>
        <w:pStyle w:val="TH"/>
      </w:pPr>
      <w:r w:rsidRPr="001A7C01">
        <w:lastRenderedPageBreak/>
        <w:t>Table 16.4.2-2</w:t>
      </w:r>
      <w:r>
        <w:t xml:space="preserve"> </w:t>
      </w:r>
      <w:r w:rsidRPr="00D80FD0">
        <w:t>[</w:t>
      </w:r>
      <w:r w:rsidR="00D80FD0" w:rsidRPr="00D80FD0">
        <w:t>2</w:t>
      </w:r>
      <w:r w:rsidRPr="00D80FD0">
        <w:t>]:</w:t>
      </w:r>
      <w:r w:rsidRPr="001A7C01">
        <w:t xml:space="preserve"> ACK/NACK subcarrier and </w:t>
      </w:r>
      <w:r w:rsidRPr="001A7C01">
        <w:rPr>
          <w:position w:val="-10"/>
        </w:rPr>
        <w:object w:dxaOrig="260" w:dyaOrig="340" w14:anchorId="20926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4.1pt" o:ole="">
            <v:imagedata r:id="rId14" o:title=""/>
          </v:shape>
          <o:OLEObject Type="Embed" ProgID="Equation.3" ShapeID="_x0000_i1025" DrawAspect="Content" ObjectID="_1753260001" r:id="rId15"/>
        </w:object>
      </w:r>
      <w:r w:rsidRPr="001A7C01">
        <w:t xml:space="preserve">for NPUSCH with subcarrier spacing </w:t>
      </w:r>
      <w:r w:rsidRPr="001A7C01">
        <w:rPr>
          <w:position w:val="-10"/>
        </w:rPr>
        <w:object w:dxaOrig="1060" w:dyaOrig="279" w14:anchorId="2B3A0CEB">
          <v:shape id="_x0000_i1026" type="#_x0000_t75" style="width:50.1pt;height:14.4pt" o:ole="">
            <v:imagedata r:id="rId16" o:title=""/>
          </v:shape>
          <o:OLEObject Type="Embed" ProgID="Equation.3" ShapeID="_x0000_i1026" DrawAspect="Content" ObjectID="_1753260002" r:id="rId17"/>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007B4" w:rsidRPr="001A7C01" w14:paraId="42F6A3A8" w14:textId="77777777" w:rsidTr="007F5C2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379C9E1" w14:textId="77777777" w:rsidR="008007B4" w:rsidRPr="001A7C01" w:rsidRDefault="008007B4" w:rsidP="007F5C22">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724281AB" w14:textId="77777777" w:rsidR="008007B4" w:rsidRPr="001A7C01" w:rsidRDefault="008007B4" w:rsidP="007F5C22">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C758184" w14:textId="77777777" w:rsidR="008007B4" w:rsidRPr="001A7C01" w:rsidRDefault="008007B4" w:rsidP="007F5C22">
            <w:pPr>
              <w:keepNext/>
              <w:keepLines/>
              <w:spacing w:after="0"/>
              <w:jc w:val="center"/>
              <w:rPr>
                <w:rFonts w:ascii="Arial" w:eastAsia="MS Mincho" w:hAnsi="Arial"/>
                <w:b/>
                <w:i/>
                <w:iCs/>
                <w:sz w:val="18"/>
                <w:lang w:val="en-US" w:eastAsia="ja-JP"/>
              </w:rPr>
            </w:pPr>
            <w:r w:rsidRPr="001A7C01">
              <w:rPr>
                <w:position w:val="-10"/>
              </w:rPr>
              <w:object w:dxaOrig="260" w:dyaOrig="340" w14:anchorId="6D0E4B44">
                <v:shape id="_x0000_i1027" type="#_x0000_t75" style="width:14.1pt;height:14.1pt" o:ole="">
                  <v:imagedata r:id="rId14" o:title=""/>
                </v:shape>
                <o:OLEObject Type="Embed" ProgID="Equation.3" ShapeID="_x0000_i1027" DrawAspect="Content" ObjectID="_1753260003" r:id="rId18"/>
              </w:object>
            </w:r>
          </w:p>
        </w:tc>
      </w:tr>
      <w:tr w:rsidR="008007B4" w:rsidRPr="001A7C01" w14:paraId="7FDFB92C" w14:textId="77777777" w:rsidTr="007F5C2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AF143DE"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64C55B56"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24DDB39"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007B4" w:rsidRPr="001A7C01" w14:paraId="0BA917FC" w14:textId="77777777" w:rsidTr="007F5C2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4CFD847" w14:textId="77777777" w:rsidR="008007B4" w:rsidRPr="001A7C01" w:rsidRDefault="008007B4" w:rsidP="007F5C22">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74A8FFF8"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270C7AE" w14:textId="77777777" w:rsidR="008007B4" w:rsidRPr="001A7C01" w:rsidRDefault="008007B4" w:rsidP="007F5C22">
            <w:pPr>
              <w:keepNext/>
              <w:keepLines/>
              <w:spacing w:after="0"/>
              <w:jc w:val="center"/>
              <w:rPr>
                <w:rFonts w:ascii="Arial" w:hAnsi="Arial"/>
                <w:sz w:val="18"/>
              </w:rPr>
            </w:pPr>
            <w:r w:rsidRPr="001A7C01">
              <w:rPr>
                <w:rFonts w:ascii="Arial" w:eastAsia="MS Mincho" w:hAnsi="Arial"/>
                <w:iCs/>
                <w:sz w:val="18"/>
                <w:lang w:val="en-US" w:eastAsia="ja-JP"/>
              </w:rPr>
              <w:t>13</w:t>
            </w:r>
          </w:p>
        </w:tc>
      </w:tr>
      <w:tr w:rsidR="008007B4" w:rsidRPr="001A7C01" w14:paraId="66431A40" w14:textId="77777777" w:rsidTr="007F5C2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09D3BE" w14:textId="77777777" w:rsidR="008007B4" w:rsidRPr="001A7C01" w:rsidRDefault="008007B4" w:rsidP="007F5C22">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210D1EE1"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F666526" w14:textId="77777777" w:rsidR="008007B4" w:rsidRPr="001A7C01" w:rsidRDefault="008007B4" w:rsidP="007F5C22">
            <w:pPr>
              <w:keepNext/>
              <w:keepLines/>
              <w:spacing w:after="0"/>
              <w:jc w:val="center"/>
              <w:rPr>
                <w:rFonts w:ascii="Arial" w:hAnsi="Arial"/>
                <w:sz w:val="18"/>
              </w:rPr>
            </w:pPr>
            <w:r w:rsidRPr="001A7C01">
              <w:rPr>
                <w:rFonts w:ascii="Arial" w:eastAsia="MS Mincho" w:hAnsi="Arial"/>
                <w:iCs/>
                <w:sz w:val="18"/>
                <w:lang w:val="en-US" w:eastAsia="ja-JP"/>
              </w:rPr>
              <w:t>13</w:t>
            </w:r>
          </w:p>
        </w:tc>
      </w:tr>
      <w:tr w:rsidR="008007B4" w:rsidRPr="001A7C01" w14:paraId="275D0E0A" w14:textId="77777777" w:rsidTr="007F5C2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52F2FA" w14:textId="77777777" w:rsidR="008007B4" w:rsidRPr="001A7C01" w:rsidRDefault="008007B4" w:rsidP="007F5C22">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04401F9D"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B0985C1" w14:textId="77777777" w:rsidR="008007B4" w:rsidRPr="001A7C01" w:rsidRDefault="008007B4" w:rsidP="007F5C22">
            <w:pPr>
              <w:keepNext/>
              <w:keepLines/>
              <w:spacing w:after="0"/>
              <w:jc w:val="center"/>
              <w:rPr>
                <w:rFonts w:ascii="Arial" w:hAnsi="Arial"/>
                <w:sz w:val="18"/>
              </w:rPr>
            </w:pPr>
            <w:r w:rsidRPr="001A7C01">
              <w:rPr>
                <w:rFonts w:ascii="Arial" w:eastAsia="MS Mincho" w:hAnsi="Arial"/>
                <w:iCs/>
                <w:sz w:val="18"/>
                <w:lang w:val="en-US" w:eastAsia="ja-JP"/>
              </w:rPr>
              <w:t>13</w:t>
            </w:r>
          </w:p>
        </w:tc>
      </w:tr>
      <w:tr w:rsidR="008007B4" w:rsidRPr="001A7C01" w14:paraId="5B4C1AFD" w14:textId="77777777" w:rsidTr="007F5C2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F04FB4"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192E7D77"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790063D"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007B4" w:rsidRPr="001A7C01" w14:paraId="6E9941EF" w14:textId="77777777" w:rsidTr="007F5C2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1B44B08"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4CAF33B1"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85EF992"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007B4" w:rsidRPr="001A7C01" w14:paraId="3DF91635" w14:textId="77777777" w:rsidTr="007F5C2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8835D3F"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329CF143"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9E053BB"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007B4" w:rsidRPr="001A7C01" w14:paraId="0B89CE5D" w14:textId="77777777" w:rsidTr="007F5C2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7D5D0F7"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00BE41D1"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DEF973D"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007B4" w:rsidRPr="001A7C01" w14:paraId="2F39885D" w14:textId="77777777" w:rsidTr="007F5C2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BE848A"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67EF6D8C"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74A7A0F"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007B4" w:rsidRPr="001A7C01" w14:paraId="52661748" w14:textId="77777777" w:rsidTr="007F5C2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311560"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6F0DE98D"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3C5B2B9"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007B4" w:rsidRPr="001A7C01" w14:paraId="4333F785" w14:textId="77777777" w:rsidTr="007F5C2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1980836"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307FDE67"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483E6A4"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007B4" w:rsidRPr="001A7C01" w14:paraId="3A20DEDE" w14:textId="77777777" w:rsidTr="007F5C2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AB9045"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3FCA7092"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44D7225"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007B4" w:rsidRPr="001A7C01" w14:paraId="78327D3A" w14:textId="77777777" w:rsidTr="007F5C2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12B3EE"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5A8D7DA9"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11AB230"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007B4" w:rsidRPr="001A7C01" w14:paraId="157049D2" w14:textId="77777777" w:rsidTr="007F5C2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FB1734"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12B5F1F2"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90F9266"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007B4" w:rsidRPr="001A7C01" w14:paraId="489DD516" w14:textId="77777777" w:rsidTr="007F5C2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CCACF2"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3A138779"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A40F258" w14:textId="77777777" w:rsidR="008007B4" w:rsidRPr="001A7C01" w:rsidRDefault="008007B4" w:rsidP="007F5C22">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007B4" w:rsidRPr="001A7C01" w14:paraId="2227B668" w14:textId="77777777" w:rsidTr="007F5C2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A0492E4" w14:textId="77777777" w:rsidR="008007B4" w:rsidRPr="008007B4" w:rsidRDefault="008007B4" w:rsidP="007F5C22">
            <w:pPr>
              <w:keepNext/>
              <w:keepLines/>
              <w:spacing w:after="0"/>
              <w:jc w:val="center"/>
              <w:rPr>
                <w:rFonts w:ascii="Arial" w:eastAsia="MS Mincho" w:hAnsi="Arial"/>
                <w:iCs/>
                <w:sz w:val="18"/>
                <w:highlight w:val="yellow"/>
                <w:lang w:val="en-US" w:eastAsia="ja-JP"/>
              </w:rPr>
            </w:pPr>
            <w:r w:rsidRPr="008007B4">
              <w:rPr>
                <w:rFonts w:ascii="Arial" w:eastAsia="MS Mincho" w:hAnsi="Arial"/>
                <w:iCs/>
                <w:sz w:val="18"/>
                <w:highlight w:val="yellow"/>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4C84363B" w14:textId="24CAB5C4" w:rsidR="008007B4" w:rsidRPr="008007B4" w:rsidRDefault="008007B4" w:rsidP="007F5C22">
            <w:pPr>
              <w:keepNext/>
              <w:keepLines/>
              <w:spacing w:after="0"/>
              <w:jc w:val="center"/>
              <w:rPr>
                <w:rFonts w:ascii="Arial" w:eastAsia="MS Mincho" w:hAnsi="Arial"/>
                <w:iCs/>
                <w:sz w:val="18"/>
                <w:highlight w:val="yellow"/>
                <w:lang w:val="en-US" w:eastAsia="ja-JP"/>
              </w:rPr>
            </w:pPr>
            <w:r w:rsidRPr="008007B4">
              <w:rPr>
                <w:rFonts w:ascii="Arial" w:eastAsia="MS Mincho" w:hAnsi="Arial"/>
                <w:iCs/>
                <w:sz w:val="18"/>
                <w:highlight w:val="yellow"/>
                <w:lang w:val="en-US" w:eastAsia="ja-JP"/>
              </w:rPr>
              <w:t xml:space="preserve">Reserved </w:t>
            </w:r>
          </w:p>
        </w:tc>
        <w:tc>
          <w:tcPr>
            <w:tcW w:w="1155" w:type="dxa"/>
            <w:tcBorders>
              <w:top w:val="single" w:sz="4" w:space="0" w:color="auto"/>
              <w:left w:val="single" w:sz="8" w:space="0" w:color="auto"/>
              <w:bottom w:val="single" w:sz="4" w:space="0" w:color="auto"/>
              <w:right w:val="single" w:sz="8" w:space="0" w:color="auto"/>
            </w:tcBorders>
            <w:vAlign w:val="center"/>
          </w:tcPr>
          <w:p w14:paraId="07214383" w14:textId="6D1C7C16" w:rsidR="008007B4" w:rsidRPr="008007B4" w:rsidRDefault="008007B4" w:rsidP="007F5C22">
            <w:pPr>
              <w:keepNext/>
              <w:keepLines/>
              <w:spacing w:after="0"/>
              <w:jc w:val="center"/>
              <w:rPr>
                <w:rFonts w:ascii="Arial" w:eastAsiaTheme="minorEastAsia" w:hAnsi="Arial"/>
                <w:iCs/>
                <w:sz w:val="18"/>
                <w:highlight w:val="yellow"/>
                <w:lang w:val="en-US" w:eastAsia="zh-CN"/>
              </w:rPr>
            </w:pPr>
            <w:r w:rsidRPr="008007B4">
              <w:rPr>
                <w:rFonts w:ascii="Arial" w:eastAsiaTheme="minorEastAsia" w:hAnsi="Arial"/>
                <w:iCs/>
                <w:sz w:val="18"/>
                <w:highlight w:val="yellow"/>
                <w:lang w:val="en-US" w:eastAsia="zh-CN"/>
              </w:rPr>
              <w:t>Reserved</w:t>
            </w:r>
          </w:p>
        </w:tc>
      </w:tr>
    </w:tbl>
    <w:p w14:paraId="5758B645" w14:textId="77777777" w:rsidR="008007B4" w:rsidRDefault="008007B4" w:rsidP="008007B4">
      <w:pPr>
        <w:jc w:val="center"/>
        <w:rPr>
          <w:rFonts w:eastAsiaTheme="minorEastAsia"/>
          <w:lang w:eastAsia="zh-CN"/>
        </w:rPr>
      </w:pPr>
    </w:p>
    <w:p w14:paraId="375AFB12" w14:textId="4013E658" w:rsidR="00853896" w:rsidRDefault="00853896" w:rsidP="00853896">
      <w:pPr>
        <w:rPr>
          <w:rFonts w:eastAsiaTheme="minorEastAsia"/>
          <w:lang w:eastAsia="zh-CN"/>
        </w:rPr>
      </w:pPr>
    </w:p>
    <w:p w14:paraId="5DAFABB4" w14:textId="77777777" w:rsidR="00853896" w:rsidRPr="00853896" w:rsidRDefault="00853896" w:rsidP="00DB3D1D">
      <w:pPr>
        <w:rPr>
          <w:rFonts w:eastAsiaTheme="minorEastAsia"/>
          <w:lang w:eastAsia="zh-CN"/>
        </w:rPr>
      </w:pPr>
    </w:p>
    <w:p w14:paraId="26FC1334" w14:textId="232198F9" w:rsidR="00302DAB" w:rsidRPr="00302DAB" w:rsidRDefault="001E2E04" w:rsidP="00DB3D1D">
      <w:pPr>
        <w:rPr>
          <w:rFonts w:eastAsiaTheme="minorEastAsia"/>
          <w:b/>
          <w:i/>
          <w:lang w:eastAsia="zh-CN"/>
        </w:rPr>
      </w:pPr>
      <w:r w:rsidRPr="002B66D8">
        <w:rPr>
          <w:rFonts w:eastAsiaTheme="minorEastAsia"/>
          <w:b/>
          <w:i/>
          <w:lang w:eastAsia="zh-CN"/>
        </w:rPr>
        <w:t xml:space="preserve">Proposal 1: </w:t>
      </w:r>
      <w:r w:rsidR="002B66D8" w:rsidRPr="002B66D8">
        <w:rPr>
          <w:rFonts w:eastAsiaTheme="minorEastAsia"/>
          <w:b/>
          <w:i/>
          <w:lang w:eastAsia="zh-CN"/>
        </w:rPr>
        <w:t>The last row in the</w:t>
      </w:r>
      <w:r w:rsidR="002B66D8" w:rsidRPr="002B66D8">
        <w:rPr>
          <w:b/>
          <w:i/>
        </w:rPr>
        <w:t xml:space="preserve"> “HARQ-ACK resource” table can be reserved for DCI disabling</w:t>
      </w:r>
      <w:r w:rsidRPr="002B66D8">
        <w:rPr>
          <w:rFonts w:eastAsiaTheme="minorEastAsia"/>
          <w:b/>
          <w:i/>
          <w:lang w:eastAsia="zh-CN"/>
        </w:rPr>
        <w:t>.</w:t>
      </w:r>
    </w:p>
    <w:p w14:paraId="52946260" w14:textId="020435C4" w:rsidR="004139D8" w:rsidRDefault="004139D8" w:rsidP="00836FA4">
      <w:pPr>
        <w:rPr>
          <w:rFonts w:eastAsiaTheme="minorEastAsia"/>
          <w:b/>
          <w:u w:val="single"/>
          <w:lang w:val="en-US" w:eastAsia="zh-CN"/>
        </w:rPr>
      </w:pPr>
    </w:p>
    <w:p w14:paraId="768F443E" w14:textId="3C4E0AE5" w:rsidR="0070109D" w:rsidRDefault="0070109D" w:rsidP="00836FA4">
      <w:pPr>
        <w:rPr>
          <w:lang w:eastAsia="zh-CN"/>
        </w:rPr>
      </w:pPr>
      <w:r>
        <w:rPr>
          <w:rFonts w:eastAsiaTheme="minorEastAsia"/>
          <w:bCs/>
          <w:lang w:val="en-US" w:eastAsia="zh-CN"/>
        </w:rPr>
        <w:t xml:space="preserve">It was agreed to have a working assumption that </w:t>
      </w:r>
      <w:r>
        <w:rPr>
          <w:lang w:eastAsia="zh-CN"/>
        </w:rPr>
        <w:t>f</w:t>
      </w:r>
      <w:r w:rsidRPr="00652556">
        <w:rPr>
          <w:lang w:eastAsia="zh-CN"/>
        </w:rPr>
        <w:t>or Option 1 + Option 3 DCI based overridden mechanism, for a HARQ process configured as HARQ feedback disabled by per-HARQ process bitmap signaling and</w:t>
      </w:r>
      <w:r w:rsidRPr="00652556">
        <w:t xml:space="preserve"> further </w:t>
      </w:r>
      <w:r w:rsidRPr="00652556">
        <w:rPr>
          <w:lang w:eastAsia="zh-CN"/>
        </w:rPr>
        <w:t xml:space="preserve">reversed to HARQ feedback enabled </w:t>
      </w:r>
      <w:r w:rsidRPr="00652556">
        <w:t>by DCI</w:t>
      </w:r>
      <w:r w:rsidRPr="00652556">
        <w:rPr>
          <w:lang w:eastAsia="zh-CN"/>
        </w:rPr>
        <w:t xml:space="preserve">, the NBIoT UE does not wait for an RTT+3ms (i.e., till subframe </w:t>
      </w:r>
      <w:r w:rsidRPr="00652556">
        <w:rPr>
          <w:i/>
          <w:iCs/>
          <w:lang w:eastAsia="zh-CN"/>
        </w:rPr>
        <w:t>n+Kmac+3</w:t>
      </w:r>
      <w:r w:rsidRPr="00652556">
        <w:rPr>
          <w:lang w:eastAsia="zh-CN"/>
        </w:rPr>
        <w:t xml:space="preserve"> in TS36.213 section 16.6) before monitoring NPDCCH for the same HARQ process (or monitoring any NPDCCH for the case of single HARQ</w:t>
      </w:r>
      <w:r w:rsidR="003605C0">
        <w:rPr>
          <w:lang w:eastAsia="zh-CN"/>
        </w:rPr>
        <w:t xml:space="preserve"> </w:t>
      </w:r>
      <w:r w:rsidRPr="00652556">
        <w:rPr>
          <w:lang w:eastAsia="zh-CN"/>
        </w:rPr>
        <w:t>process configuration).</w:t>
      </w:r>
      <w:r w:rsidR="003605C0">
        <w:rPr>
          <w:lang w:eastAsia="zh-CN"/>
        </w:rPr>
        <w:t xml:space="preserve"> However, it should be clear what is the UE’s PDCCH monitoring behavior for this case. It is proposed to have aligned UE behavior with the legacy one.</w:t>
      </w:r>
      <w:r w:rsidR="000E27DE">
        <w:rPr>
          <w:lang w:eastAsia="zh-CN"/>
        </w:rPr>
        <w:t xml:space="preserve"> I</w:t>
      </w:r>
      <w:r w:rsidR="000E27DE" w:rsidRPr="001A7C01">
        <w:t>f the NB-IoT UE has a NPUSCH transmission</w:t>
      </w:r>
      <w:r w:rsidR="000E27DE">
        <w:t xml:space="preserve"> carrying the HARQ information</w:t>
      </w:r>
      <w:r w:rsidR="000E27DE" w:rsidRPr="001A7C01">
        <w:t xml:space="preserve"> ending in subframe </w:t>
      </w:r>
      <w:r w:rsidR="000E27DE" w:rsidRPr="001A7C01">
        <w:rPr>
          <w:i/>
        </w:rPr>
        <w:t>n</w:t>
      </w:r>
      <w:r w:rsidR="000E27DE" w:rsidRPr="001A7C01">
        <w:t xml:space="preserve">, the UE is not required to monitor NPDCCH in any subframe starting from subframe </w:t>
      </w:r>
      <w:r w:rsidR="000E27DE" w:rsidRPr="001A7C01">
        <w:rPr>
          <w:i/>
        </w:rPr>
        <w:t xml:space="preserve">n+1 </w:t>
      </w:r>
      <w:r w:rsidR="000E27DE" w:rsidRPr="001A7C01">
        <w:t xml:space="preserve">to subframe </w:t>
      </w:r>
      <w:r w:rsidR="000E27DE" w:rsidRPr="001A7C01">
        <w:rPr>
          <w:i/>
        </w:rPr>
        <w:t>n+3</w:t>
      </w:r>
    </w:p>
    <w:p w14:paraId="249B312B" w14:textId="1712F57C" w:rsidR="003605C0" w:rsidRPr="00FC740A" w:rsidRDefault="003605C0" w:rsidP="00836FA4">
      <w:pPr>
        <w:rPr>
          <w:rFonts w:eastAsiaTheme="minorEastAsia"/>
          <w:b/>
          <w:bCs/>
          <w:i/>
          <w:iCs/>
          <w:lang w:eastAsia="zh-CN"/>
        </w:rPr>
      </w:pPr>
      <w:r w:rsidRPr="00FC740A">
        <w:rPr>
          <w:rFonts w:eastAsiaTheme="minorEastAsia" w:hint="eastAsia"/>
          <w:b/>
          <w:bCs/>
          <w:i/>
          <w:iCs/>
          <w:lang w:eastAsia="zh-CN"/>
        </w:rPr>
        <w:t>P</w:t>
      </w:r>
      <w:r w:rsidRPr="00FC740A">
        <w:rPr>
          <w:rFonts w:eastAsiaTheme="minorEastAsia"/>
          <w:b/>
          <w:bCs/>
          <w:i/>
          <w:iCs/>
          <w:lang w:eastAsia="zh-CN"/>
        </w:rPr>
        <w:t xml:space="preserve">roposal 2: </w:t>
      </w:r>
      <w:r w:rsidRPr="00FC740A">
        <w:rPr>
          <w:b/>
          <w:bCs/>
          <w:i/>
          <w:iCs/>
          <w:lang w:eastAsia="zh-CN"/>
        </w:rPr>
        <w:t>For Option 1 + Option 3 DCI based overridden mechanism, for a HARQ process configured as HARQ feedback disabled by per-HARQ process bitmap signaling and</w:t>
      </w:r>
      <w:r w:rsidRPr="00FC740A">
        <w:rPr>
          <w:b/>
          <w:bCs/>
          <w:i/>
          <w:iCs/>
        </w:rPr>
        <w:t xml:space="preserve"> further </w:t>
      </w:r>
      <w:r w:rsidRPr="00FC740A">
        <w:rPr>
          <w:b/>
          <w:bCs/>
          <w:i/>
          <w:iCs/>
          <w:lang w:eastAsia="zh-CN"/>
        </w:rPr>
        <w:t xml:space="preserve">reversed to HARQ feedback enabled </w:t>
      </w:r>
      <w:r w:rsidRPr="00FC740A">
        <w:rPr>
          <w:b/>
          <w:bCs/>
          <w:i/>
          <w:iCs/>
        </w:rPr>
        <w:t>by DCI</w:t>
      </w:r>
      <w:r w:rsidRPr="00FC740A">
        <w:rPr>
          <w:b/>
          <w:bCs/>
          <w:i/>
          <w:iCs/>
          <w:lang w:eastAsia="zh-CN"/>
        </w:rPr>
        <w:t xml:space="preserve">, </w:t>
      </w:r>
      <w:r w:rsidR="000E27DE">
        <w:rPr>
          <w:b/>
          <w:bCs/>
          <w:i/>
          <w:iCs/>
          <w:lang w:eastAsia="zh-CN"/>
        </w:rPr>
        <w:t>i</w:t>
      </w:r>
      <w:r w:rsidR="000E27DE" w:rsidRPr="000E27DE">
        <w:rPr>
          <w:b/>
          <w:bCs/>
          <w:i/>
          <w:iCs/>
          <w:lang w:eastAsia="zh-CN"/>
        </w:rPr>
        <w:t>f the NB-IoT UE has a NPUSCH transmission carrying the HARQ information ending in subframe n, the UE is not required to monitor NPDCCH in any subframe starting from subframe n+1 to subframe n+3</w:t>
      </w:r>
    </w:p>
    <w:p w14:paraId="5D3D0140" w14:textId="77777777" w:rsidR="003605C0" w:rsidRPr="003605C0" w:rsidRDefault="003605C0" w:rsidP="00836FA4">
      <w:pPr>
        <w:rPr>
          <w:rFonts w:eastAsiaTheme="minorEastAsia"/>
          <w:bCs/>
          <w:lang w:eastAsia="zh-CN"/>
        </w:rPr>
      </w:pPr>
    </w:p>
    <w:p w14:paraId="554D9817" w14:textId="1CD09C79" w:rsidR="0070109D" w:rsidRDefault="0070109D" w:rsidP="00836FA4">
      <w:pPr>
        <w:rPr>
          <w:rFonts w:eastAsiaTheme="minorEastAsia"/>
          <w:b/>
          <w:u w:val="single"/>
          <w:lang w:val="en-US" w:eastAsia="zh-CN"/>
        </w:rPr>
      </w:pPr>
    </w:p>
    <w:p w14:paraId="0A0F99F0" w14:textId="77777777" w:rsidR="0070109D" w:rsidRPr="004139D8" w:rsidRDefault="0070109D" w:rsidP="00836FA4">
      <w:pPr>
        <w:rPr>
          <w:rFonts w:eastAsiaTheme="minorEastAsia"/>
          <w:b/>
          <w:u w:val="single"/>
          <w:lang w:val="en-US" w:eastAsia="zh-CN"/>
        </w:rPr>
      </w:pPr>
    </w:p>
    <w:p w14:paraId="079B6163" w14:textId="7327A290" w:rsidR="00D100FC" w:rsidRDefault="006019DE" w:rsidP="00836FA4">
      <w:pPr>
        <w:rPr>
          <w:rFonts w:eastAsiaTheme="minorEastAsia"/>
          <w:b/>
          <w:u w:val="single"/>
          <w:lang w:val="en-US" w:eastAsia="zh-CN"/>
        </w:rPr>
      </w:pPr>
      <w:r w:rsidRPr="006019DE">
        <w:rPr>
          <w:rFonts w:eastAsiaTheme="minorEastAsia"/>
          <w:b/>
          <w:u w:val="single"/>
          <w:lang w:val="en-US" w:eastAsia="zh-CN"/>
        </w:rPr>
        <w:t>HARQ feedback for scheduling multiple TB</w:t>
      </w:r>
    </w:p>
    <w:p w14:paraId="4DA9AEE9" w14:textId="01A7F52B" w:rsidR="00F04944" w:rsidRPr="00F04944" w:rsidRDefault="00E35D7B" w:rsidP="00836FA4">
      <w:pPr>
        <w:rPr>
          <w:rFonts w:eastAsia="PMingLiU"/>
        </w:rPr>
      </w:pPr>
      <w:r w:rsidRPr="001A7C01">
        <w:rPr>
          <w:rFonts w:ascii="Times" w:eastAsia="MS Mincho" w:hAnsi="Times" w:cs="Times"/>
          <w:lang w:val="en-US"/>
        </w:rPr>
        <w:lastRenderedPageBreak/>
        <w:t xml:space="preserve">For a NB-IoT UE that supports </w:t>
      </w:r>
      <w:r w:rsidRPr="001A7C01">
        <w:rPr>
          <w:i/>
          <w:lang w:eastAsia="ja-JP"/>
        </w:rPr>
        <w:t>twoHARQ-Processes-r14</w:t>
      </w:r>
      <w:r>
        <w:rPr>
          <w:lang w:eastAsia="ja-JP"/>
        </w:rPr>
        <w:t xml:space="preserve"> or the UE is configured with </w:t>
      </w:r>
      <w:r w:rsidRPr="00AA7E07">
        <w:t xml:space="preserve">higher layer parameter </w:t>
      </w:r>
      <w:r w:rsidRPr="00806DFF">
        <w:rPr>
          <w:rFonts w:eastAsia="等线"/>
          <w:i/>
        </w:rPr>
        <w:t>npdsch-MultiTB-Confi</w:t>
      </w:r>
      <w:r>
        <w:rPr>
          <w:rFonts w:eastAsia="等线"/>
          <w:i/>
        </w:rPr>
        <w:t>g</w:t>
      </w:r>
      <w:r w:rsidRPr="001A7C01">
        <w:rPr>
          <w:rFonts w:ascii="Times" w:eastAsia="MS Mincho" w:hAnsi="Times" w:cs="Times"/>
          <w:lang w:val="en-US"/>
        </w:rPr>
        <w:t xml:space="preserve">, there shall be </w:t>
      </w:r>
      <w:r w:rsidRPr="001A7C01">
        <w:t>a maximum of 2 downlink HARQ processes.</w:t>
      </w:r>
      <w:r>
        <w:t xml:space="preserve"> If </w:t>
      </w:r>
      <w:r>
        <w:rPr>
          <w:lang w:eastAsia="ja-JP"/>
        </w:rPr>
        <w:t xml:space="preserve">the UE is configured with </w:t>
      </w:r>
      <w:r w:rsidRPr="00AA7E07">
        <w:t xml:space="preserve">higher layer parameter </w:t>
      </w:r>
      <w:r w:rsidRPr="00806DFF">
        <w:rPr>
          <w:rFonts w:eastAsia="等线"/>
          <w:i/>
        </w:rPr>
        <w:t>npdsch-MultiTB-Confi</w:t>
      </w:r>
      <w:r>
        <w:rPr>
          <w:rFonts w:eastAsia="等线"/>
          <w:i/>
        </w:rPr>
        <w:t>g</w:t>
      </w:r>
      <w:r>
        <w:rPr>
          <w:iCs/>
        </w:rPr>
        <w:t xml:space="preserve"> and multiple TB are scheduled in the corresponding DCI, the HARQ </w:t>
      </w:r>
      <w:r w:rsidRPr="001A7C01">
        <w:t>process ID of 0</w:t>
      </w:r>
      <w:r>
        <w:t xml:space="preserve"> is for the first TB and </w:t>
      </w:r>
      <w:r w:rsidRPr="001A7C01">
        <w:t xml:space="preserve">HARQ process ID of </w:t>
      </w:r>
      <w:r>
        <w:t>1</w:t>
      </w:r>
      <w:r w:rsidRPr="001A7C01">
        <w:t xml:space="preserve"> shall be assumed</w:t>
      </w:r>
      <w:r>
        <w:t xml:space="preserve"> for the second TB [2]. It is possible that the</w:t>
      </w:r>
      <w:r w:rsidR="00535B35">
        <w:t xml:space="preserve"> HARQ enabling/disabling is different for the</w:t>
      </w:r>
      <w:r>
        <w:t xml:space="preserve"> HARQ process 0 </w:t>
      </w:r>
      <w:r w:rsidR="00535B35">
        <w:t>and</w:t>
      </w:r>
      <w:r>
        <w:t xml:space="preserve"> the HARQ process 1</w:t>
      </w:r>
      <w:r w:rsidR="00535B35">
        <w:t xml:space="preserve">. </w:t>
      </w:r>
      <w:r>
        <w:t xml:space="preserve">Then how the UE should generate the HARQ information should be defined. </w:t>
      </w:r>
    </w:p>
    <w:p w14:paraId="513450B5" w14:textId="77E73BD2" w:rsidR="00535B35" w:rsidRDefault="00535B35" w:rsidP="00535B35">
      <w:pPr>
        <w:pStyle w:val="af5"/>
        <w:numPr>
          <w:ilvl w:val="0"/>
          <w:numId w:val="37"/>
        </w:numPr>
        <w:rPr>
          <w:rFonts w:ascii="Times New Roman" w:eastAsiaTheme="minorEastAsia" w:hAnsi="Times New Roman"/>
          <w:lang w:eastAsia="zh-CN"/>
        </w:rPr>
      </w:pPr>
      <w:r w:rsidRPr="00535B35">
        <w:rPr>
          <w:rFonts w:ascii="Times New Roman" w:eastAsiaTheme="minorEastAsia" w:hAnsi="Times New Roman"/>
          <w:lang w:eastAsia="zh-CN"/>
        </w:rPr>
        <w:t>Case 1:</w:t>
      </w:r>
      <w:r>
        <w:rPr>
          <w:rFonts w:ascii="Times New Roman" w:eastAsiaTheme="minorEastAsia" w:hAnsi="Times New Roman"/>
          <w:lang w:eastAsia="zh-CN"/>
        </w:rPr>
        <w:t xml:space="preserve"> HARQ is enabled for both HARQ processes</w:t>
      </w:r>
    </w:p>
    <w:p w14:paraId="7CEEF234" w14:textId="74082E6A" w:rsidR="00535B35" w:rsidRDefault="00535B35" w:rsidP="00535B35">
      <w:pPr>
        <w:pStyle w:val="af5"/>
        <w:ind w:left="420"/>
        <w:rPr>
          <w:rFonts w:ascii="Times New Roman" w:eastAsiaTheme="minorEastAsia" w:hAnsi="Times New Roman"/>
          <w:lang w:eastAsia="zh-CN"/>
        </w:rPr>
      </w:pPr>
      <w:r>
        <w:rPr>
          <w:rFonts w:ascii="Times New Roman" w:eastAsiaTheme="minorEastAsia" w:hAnsi="Times New Roman"/>
          <w:lang w:eastAsia="zh-CN"/>
        </w:rPr>
        <w:t>For this case, it is straightforward to generate the HARQ information for both HARQ processes</w:t>
      </w:r>
    </w:p>
    <w:p w14:paraId="5807BAC5" w14:textId="78E98154" w:rsidR="00535B35" w:rsidRDefault="00535B35" w:rsidP="00535B35">
      <w:pPr>
        <w:pStyle w:val="af5"/>
        <w:numPr>
          <w:ilvl w:val="0"/>
          <w:numId w:val="37"/>
        </w:numPr>
        <w:rPr>
          <w:rFonts w:ascii="Times New Roman" w:eastAsiaTheme="minorEastAsia" w:hAnsi="Times New Roman"/>
          <w:lang w:eastAsia="zh-CN"/>
        </w:rPr>
      </w:pPr>
      <w:r>
        <w:rPr>
          <w:rFonts w:ascii="Times New Roman" w:eastAsiaTheme="minorEastAsia" w:hAnsi="Times New Roman"/>
          <w:lang w:eastAsia="zh-CN"/>
        </w:rPr>
        <w:t>Case 2: HARQ is disabled for both HARQ processes</w:t>
      </w:r>
    </w:p>
    <w:p w14:paraId="5FA265FF" w14:textId="7801BA95" w:rsidR="00F04944" w:rsidRPr="00F04944" w:rsidRDefault="00535B35" w:rsidP="00F04944">
      <w:pPr>
        <w:pStyle w:val="af5"/>
        <w:ind w:left="420"/>
        <w:rPr>
          <w:rFonts w:ascii="Times New Roman" w:eastAsiaTheme="minorEastAsia" w:hAnsi="Times New Roman"/>
          <w:lang w:eastAsia="zh-CN"/>
        </w:rPr>
      </w:pPr>
      <w:r>
        <w:rPr>
          <w:rFonts w:ascii="Times New Roman" w:eastAsiaTheme="minorEastAsia" w:hAnsi="Times New Roman"/>
          <w:lang w:eastAsia="zh-CN"/>
        </w:rPr>
        <w:t>For this case, no HARQ information is needed for both HARQ processes.</w:t>
      </w:r>
    </w:p>
    <w:p w14:paraId="569A89E0" w14:textId="35D82419" w:rsidR="00535B35" w:rsidRDefault="00535B35" w:rsidP="00535B35">
      <w:pPr>
        <w:pStyle w:val="af5"/>
        <w:numPr>
          <w:ilvl w:val="0"/>
          <w:numId w:val="37"/>
        </w:numPr>
        <w:rPr>
          <w:rFonts w:ascii="Times New Roman" w:eastAsiaTheme="minorEastAsia" w:hAnsi="Times New Roman"/>
          <w:lang w:eastAsia="zh-CN"/>
        </w:rPr>
      </w:pPr>
      <w:r>
        <w:rPr>
          <w:rFonts w:ascii="Times New Roman" w:eastAsiaTheme="minorEastAsia" w:hAnsi="Times New Roman"/>
          <w:lang w:eastAsia="zh-CN"/>
        </w:rPr>
        <w:t>Case 3: one of the HARQ processes is HARQ enabled while the other one is HARQ disabled.</w:t>
      </w:r>
    </w:p>
    <w:p w14:paraId="3FEDB264" w14:textId="5066FF03" w:rsidR="00F04944" w:rsidRDefault="00F04944" w:rsidP="00F04944">
      <w:pPr>
        <w:pStyle w:val="af5"/>
        <w:ind w:left="420"/>
        <w:rPr>
          <w:rFonts w:ascii="Times New Roman" w:eastAsiaTheme="minorEastAsia" w:hAnsi="Times New Roman"/>
          <w:lang w:eastAsia="zh-CN"/>
        </w:rPr>
      </w:pPr>
      <w:r>
        <w:rPr>
          <w:rFonts w:ascii="Times New Roman" w:eastAsiaTheme="minorEastAsia" w:hAnsi="Times New Roman"/>
          <w:lang w:eastAsia="zh-CN"/>
        </w:rPr>
        <w:t>For this case, the following proposals are listed in the moderator’s summary</w:t>
      </w:r>
      <w:r w:rsidR="00D80FD0">
        <w:rPr>
          <w:rFonts w:ascii="Times New Roman" w:eastAsiaTheme="minorEastAsia" w:hAnsi="Times New Roman"/>
          <w:lang w:eastAsia="zh-CN"/>
        </w:rPr>
        <w:t xml:space="preserve"> [3]:</w:t>
      </w:r>
    </w:p>
    <w:p w14:paraId="1186002B" w14:textId="77777777" w:rsidR="00F04944" w:rsidRPr="00F04944" w:rsidRDefault="00F04944" w:rsidP="00F04944">
      <w:pPr>
        <w:spacing w:after="0"/>
        <w:rPr>
          <w:b/>
          <w:bCs/>
          <w:iCs/>
          <w:highlight w:val="lightGray"/>
          <w:shd w:val="pct15" w:color="auto" w:fill="FFFFFF"/>
          <w:lang w:eastAsia="zh-CN"/>
        </w:rPr>
      </w:pPr>
      <w:r w:rsidRPr="00F04944">
        <w:rPr>
          <w:b/>
          <w:bCs/>
          <w:iCs/>
          <w:highlight w:val="lightGray"/>
          <w:shd w:val="pct15" w:color="auto" w:fill="FFFFFF"/>
          <w:lang w:eastAsia="zh-CN"/>
        </w:rPr>
        <w:t>[Proposal 2-1a]:</w:t>
      </w:r>
    </w:p>
    <w:p w14:paraId="5CC119EE" w14:textId="77777777" w:rsidR="00F04944" w:rsidRPr="00F04944" w:rsidRDefault="00F04944" w:rsidP="00F04944">
      <w:pPr>
        <w:spacing w:after="0"/>
        <w:rPr>
          <w:shd w:val="pct15" w:color="auto" w:fill="FFFFFF"/>
          <w:lang w:eastAsia="zh-CN"/>
        </w:rPr>
      </w:pPr>
      <w:r w:rsidRPr="00F04944">
        <w:rPr>
          <w:rFonts w:eastAsiaTheme="minorEastAsia"/>
          <w:shd w:val="pct15" w:color="auto" w:fill="FFFFFF"/>
          <w:lang w:eastAsia="zh-CN"/>
        </w:rPr>
        <w:t xml:space="preserve">For </w:t>
      </w:r>
      <w:r w:rsidRPr="00F04944">
        <w:rPr>
          <w:shd w:val="pct15" w:color="auto" w:fill="FFFFFF"/>
          <w:lang w:eastAsia="zh-CN"/>
        </w:rPr>
        <w:t>the multiple TBs scheduled by single DCI in</w:t>
      </w:r>
      <w:r w:rsidRPr="00F04944">
        <w:rPr>
          <w:rFonts w:eastAsiaTheme="minorEastAsia"/>
          <w:shd w:val="pct15" w:color="auto" w:fill="FFFFFF"/>
          <w:lang w:eastAsia="zh-CN"/>
        </w:rPr>
        <w:t xml:space="preserve"> NBIoT</w:t>
      </w:r>
      <w:r w:rsidRPr="00F04944">
        <w:rPr>
          <w:shd w:val="pct15" w:color="auto" w:fill="FFFFFF"/>
          <w:lang w:eastAsia="zh-CN"/>
        </w:rPr>
        <w:t>, whether and how to support mixed HARQ feedback enabling/disabling scheduling, the following directions can be considered:</w:t>
      </w:r>
    </w:p>
    <w:p w14:paraId="770CB505" w14:textId="77777777" w:rsidR="00F04944" w:rsidRPr="00F04944" w:rsidRDefault="00F04944" w:rsidP="00F04944">
      <w:pPr>
        <w:pStyle w:val="af5"/>
        <w:numPr>
          <w:ilvl w:val="0"/>
          <w:numId w:val="39"/>
        </w:numPr>
        <w:snapToGrid w:val="0"/>
        <w:spacing w:before="0" w:line="240" w:lineRule="auto"/>
        <w:jc w:val="left"/>
        <w:rPr>
          <w:rFonts w:ascii="Times New Roman" w:hAnsi="Times New Roman"/>
          <w:szCs w:val="20"/>
          <w:shd w:val="pct15" w:color="auto" w:fill="FFFFFF"/>
          <w:lang w:eastAsia="zh-CN"/>
        </w:rPr>
      </w:pPr>
      <w:r w:rsidRPr="00F04944">
        <w:rPr>
          <w:rFonts w:ascii="Times New Roman" w:hAnsi="Times New Roman"/>
          <w:szCs w:val="20"/>
          <w:shd w:val="pct15" w:color="auto" w:fill="FFFFFF"/>
          <w:lang w:eastAsia="zh-CN"/>
        </w:rPr>
        <w:t>Direction 1: mixed HARQ feedback enabling/disabling is not supported (e.g., by eNB scheduling implementation, UE is not expected to receive a DCI scheduling 2 TBs with different HARQ feedback enabled/disabled configuration/indication, or specifying UE behavior to either all HARQ feedback enabling or all HARQ feedback disabling when mixed scheduling)</w:t>
      </w:r>
    </w:p>
    <w:p w14:paraId="3D8980CB" w14:textId="77777777" w:rsidR="00F04944" w:rsidRPr="00F04944" w:rsidRDefault="00F04944" w:rsidP="00F04944">
      <w:pPr>
        <w:pStyle w:val="af5"/>
        <w:numPr>
          <w:ilvl w:val="0"/>
          <w:numId w:val="39"/>
        </w:numPr>
        <w:snapToGrid w:val="0"/>
        <w:spacing w:before="0" w:line="240" w:lineRule="auto"/>
        <w:jc w:val="left"/>
        <w:rPr>
          <w:rFonts w:ascii="Times New Roman" w:hAnsi="Times New Roman"/>
          <w:szCs w:val="20"/>
          <w:shd w:val="pct15" w:color="auto" w:fill="FFFFFF"/>
          <w:lang w:eastAsia="zh-CN"/>
        </w:rPr>
      </w:pPr>
      <w:r w:rsidRPr="00F04944">
        <w:rPr>
          <w:rFonts w:ascii="Times New Roman" w:hAnsi="Times New Roman"/>
          <w:szCs w:val="20"/>
          <w:shd w:val="pct15" w:color="auto" w:fill="FFFFFF"/>
          <w:lang w:eastAsia="zh-CN"/>
        </w:rPr>
        <w:t>Direction 2: mixed HARQ enabling/disabling is supported (e.g., one TB with HARQ feedback and the other TB w/o HARQ feedback)</w:t>
      </w:r>
    </w:p>
    <w:p w14:paraId="5F1ECEE0" w14:textId="77777777" w:rsidR="00F04944" w:rsidRPr="00F04944" w:rsidRDefault="00F04944" w:rsidP="00F04944">
      <w:pPr>
        <w:pStyle w:val="af5"/>
        <w:numPr>
          <w:ilvl w:val="0"/>
          <w:numId w:val="39"/>
        </w:numPr>
        <w:snapToGrid w:val="0"/>
        <w:spacing w:before="0" w:line="240" w:lineRule="auto"/>
        <w:jc w:val="left"/>
        <w:rPr>
          <w:rFonts w:ascii="Times New Roman" w:hAnsi="Times New Roman"/>
          <w:szCs w:val="20"/>
          <w:shd w:val="pct15" w:color="auto" w:fill="FFFFFF"/>
          <w:lang w:eastAsia="zh-CN"/>
        </w:rPr>
      </w:pPr>
      <w:r w:rsidRPr="00F04944">
        <w:rPr>
          <w:rFonts w:ascii="Times New Roman" w:hAnsi="Times New Roman"/>
          <w:szCs w:val="20"/>
          <w:shd w:val="pct15" w:color="auto" w:fill="FFFFFF"/>
          <w:lang w:eastAsia="zh-CN"/>
        </w:rPr>
        <w:t>FFS for eMTC</w:t>
      </w:r>
    </w:p>
    <w:p w14:paraId="3BF34D21" w14:textId="77777777" w:rsidR="00F04944" w:rsidRPr="00F04944" w:rsidRDefault="00F04944" w:rsidP="00F04944">
      <w:pPr>
        <w:rPr>
          <w:shd w:val="pct15" w:color="auto" w:fill="FFFFFF"/>
          <w:lang w:eastAsia="zh-CN"/>
        </w:rPr>
      </w:pPr>
    </w:p>
    <w:p w14:paraId="7FE2B816" w14:textId="77777777" w:rsidR="00F04944" w:rsidRPr="00F04944" w:rsidRDefault="00F04944" w:rsidP="00F04944">
      <w:pPr>
        <w:spacing w:after="0"/>
        <w:rPr>
          <w:b/>
          <w:bCs/>
          <w:highlight w:val="lightGray"/>
          <w:shd w:val="pct15" w:color="auto" w:fill="FFFFFF"/>
        </w:rPr>
      </w:pPr>
      <w:r w:rsidRPr="00F04944">
        <w:rPr>
          <w:b/>
          <w:bCs/>
          <w:highlight w:val="lightGray"/>
          <w:shd w:val="pct15" w:color="auto" w:fill="FFFFFF"/>
          <w:lang w:eastAsia="zh-CN"/>
        </w:rPr>
        <w:t>[</w:t>
      </w:r>
      <w:r w:rsidRPr="00F04944">
        <w:rPr>
          <w:b/>
          <w:bCs/>
          <w:highlight w:val="lightGray"/>
          <w:shd w:val="pct15" w:color="auto" w:fill="FFFFFF"/>
        </w:rPr>
        <w:t>Proposal 2</w:t>
      </w:r>
      <w:r w:rsidRPr="00F04944">
        <w:rPr>
          <w:rFonts w:hint="eastAsia"/>
          <w:b/>
          <w:bCs/>
          <w:highlight w:val="lightGray"/>
          <w:shd w:val="pct15" w:color="auto" w:fill="FFFFFF"/>
          <w:lang w:eastAsia="zh-CN"/>
        </w:rPr>
        <w:t>-</w:t>
      </w:r>
      <w:r w:rsidRPr="00F04944">
        <w:rPr>
          <w:b/>
          <w:bCs/>
          <w:highlight w:val="lightGray"/>
          <w:shd w:val="pct15" w:color="auto" w:fill="FFFFFF"/>
        </w:rPr>
        <w:t xml:space="preserve">2a]: </w:t>
      </w:r>
    </w:p>
    <w:p w14:paraId="37BD20AC" w14:textId="77777777" w:rsidR="00F04944" w:rsidRPr="00F04944" w:rsidRDefault="00F04944" w:rsidP="00F04944">
      <w:pPr>
        <w:pStyle w:val="af5"/>
        <w:numPr>
          <w:ilvl w:val="0"/>
          <w:numId w:val="40"/>
        </w:numPr>
        <w:snapToGrid w:val="0"/>
        <w:spacing w:before="0" w:line="240" w:lineRule="auto"/>
        <w:jc w:val="left"/>
        <w:rPr>
          <w:rFonts w:ascii="Times New Roman" w:hAnsi="Times New Roman"/>
          <w:szCs w:val="20"/>
          <w:shd w:val="pct15" w:color="auto" w:fill="FFFFFF"/>
          <w:lang w:eastAsia="zh-CN"/>
        </w:rPr>
      </w:pPr>
      <w:r w:rsidRPr="00F04944">
        <w:rPr>
          <w:rFonts w:ascii="Times New Roman" w:hAnsi="Times New Roman"/>
          <w:szCs w:val="20"/>
          <w:shd w:val="pct15" w:color="auto" w:fill="FFFFFF"/>
          <w:lang w:eastAsia="zh-CN"/>
        </w:rPr>
        <w:t>For NBIoT two TBs scheduled by single DCI, the following UE behaviors are considered for the downlink transmission with HARQ process disabled</w:t>
      </w:r>
      <w:r w:rsidRPr="00F04944">
        <w:rPr>
          <w:rFonts w:ascii="Times New Roman" w:hAnsi="Times New Roman"/>
          <w:szCs w:val="20"/>
          <w:shd w:val="pct15" w:color="auto" w:fill="FFFFFF"/>
          <w:lang w:eastAsia="zh-CN"/>
        </w:rPr>
        <w:t>：</w:t>
      </w:r>
    </w:p>
    <w:p w14:paraId="6D9B49E9" w14:textId="77777777" w:rsidR="00F04944" w:rsidRPr="00F04944" w:rsidRDefault="00F04944" w:rsidP="00F04944">
      <w:pPr>
        <w:pStyle w:val="af5"/>
        <w:numPr>
          <w:ilvl w:val="1"/>
          <w:numId w:val="41"/>
        </w:numPr>
        <w:snapToGrid w:val="0"/>
        <w:spacing w:before="0" w:line="240" w:lineRule="auto"/>
        <w:jc w:val="left"/>
        <w:rPr>
          <w:rFonts w:ascii="Times New Roman" w:eastAsiaTheme="minorEastAsia" w:hAnsi="Times New Roman"/>
          <w:szCs w:val="20"/>
          <w:shd w:val="pct15" w:color="auto" w:fill="FFFFFF"/>
          <w:lang w:eastAsia="zh-CN"/>
        </w:rPr>
      </w:pPr>
      <w:r w:rsidRPr="00F04944">
        <w:rPr>
          <w:rFonts w:ascii="Times New Roman" w:hAnsi="Times New Roman"/>
          <w:szCs w:val="20"/>
          <w:shd w:val="pct15" w:color="auto" w:fill="FFFFFF"/>
          <w:lang w:eastAsia="zh-CN"/>
        </w:rPr>
        <w:t xml:space="preserve">Option 1: </w:t>
      </w:r>
      <w:r w:rsidRPr="00F04944">
        <w:rPr>
          <w:rFonts w:ascii="Times New Roman" w:eastAsiaTheme="minorEastAsia" w:hAnsi="Times New Roman"/>
          <w:szCs w:val="20"/>
          <w:shd w:val="pct15" w:color="auto" w:fill="FFFFFF"/>
          <w:lang w:eastAsia="zh-CN"/>
        </w:rPr>
        <w:t xml:space="preserve">ACK is assumed/reported for the </w:t>
      </w:r>
      <w:r w:rsidRPr="00F04944">
        <w:rPr>
          <w:rFonts w:ascii="Times New Roman" w:hAnsi="Times New Roman"/>
          <w:szCs w:val="20"/>
          <w:shd w:val="pct15" w:color="auto" w:fill="FFFFFF"/>
          <w:lang w:eastAsia="zh-CN"/>
        </w:rPr>
        <w:t>downlink transmission</w:t>
      </w:r>
      <w:r w:rsidRPr="00F04944">
        <w:rPr>
          <w:rFonts w:ascii="Times New Roman" w:eastAsiaTheme="minorEastAsia" w:hAnsi="Times New Roman"/>
          <w:szCs w:val="20"/>
          <w:shd w:val="pct15" w:color="auto" w:fill="FFFFFF"/>
          <w:lang w:eastAsia="zh-CN"/>
        </w:rPr>
        <w:t xml:space="preserve"> with HARQ process disabled regardless of decoding results of corresponding </w:t>
      </w:r>
      <w:r w:rsidRPr="00F04944">
        <w:rPr>
          <w:rFonts w:ascii="Times New Roman" w:hAnsi="Times New Roman"/>
          <w:szCs w:val="20"/>
          <w:shd w:val="pct15" w:color="auto" w:fill="FFFFFF"/>
          <w:lang w:eastAsia="zh-CN"/>
        </w:rPr>
        <w:t>transmission</w:t>
      </w:r>
    </w:p>
    <w:p w14:paraId="796F7144" w14:textId="77777777" w:rsidR="00F04944" w:rsidRPr="00F04944" w:rsidRDefault="00F04944" w:rsidP="00F04944">
      <w:pPr>
        <w:pStyle w:val="af5"/>
        <w:numPr>
          <w:ilvl w:val="1"/>
          <w:numId w:val="41"/>
        </w:numPr>
        <w:snapToGrid w:val="0"/>
        <w:spacing w:before="0" w:line="240" w:lineRule="auto"/>
        <w:jc w:val="left"/>
        <w:rPr>
          <w:rFonts w:ascii="Times New Roman" w:hAnsi="Times New Roman"/>
          <w:szCs w:val="20"/>
          <w:shd w:val="pct15" w:color="auto" w:fill="FFFFFF"/>
          <w:lang w:eastAsia="zh-CN"/>
        </w:rPr>
      </w:pPr>
      <w:r w:rsidRPr="00F04944">
        <w:rPr>
          <w:rFonts w:ascii="Times New Roman" w:eastAsiaTheme="minorEastAsia" w:hAnsi="Times New Roman"/>
          <w:szCs w:val="20"/>
          <w:shd w:val="pct15" w:color="auto" w:fill="FFFFFF"/>
          <w:lang w:eastAsia="zh-CN"/>
        </w:rPr>
        <w:t xml:space="preserve">Option 2: </w:t>
      </w:r>
      <w:r w:rsidRPr="00F04944">
        <w:rPr>
          <w:rFonts w:ascii="Times New Roman" w:hAnsi="Times New Roman"/>
          <w:szCs w:val="20"/>
          <w:shd w:val="pct15" w:color="auto" w:fill="FFFFFF"/>
          <w:lang w:eastAsia="zh-CN"/>
        </w:rPr>
        <w:t>HARQ feedback is reported only for downlink transmission with HARQ process enabled (e.g., HARQ feedback is not reported for downlink transmission with HARQ process disabled)</w:t>
      </w:r>
    </w:p>
    <w:p w14:paraId="43594732" w14:textId="77777777" w:rsidR="00F04944" w:rsidRPr="00F04944" w:rsidRDefault="00F04944" w:rsidP="00F04944">
      <w:pPr>
        <w:pStyle w:val="af5"/>
        <w:numPr>
          <w:ilvl w:val="1"/>
          <w:numId w:val="41"/>
        </w:numPr>
        <w:snapToGrid w:val="0"/>
        <w:spacing w:before="0" w:line="240" w:lineRule="auto"/>
        <w:jc w:val="left"/>
        <w:rPr>
          <w:rFonts w:ascii="Times New Roman" w:hAnsi="Times New Roman"/>
          <w:szCs w:val="20"/>
          <w:shd w:val="pct15" w:color="auto" w:fill="FFFFFF"/>
          <w:lang w:eastAsia="zh-CN"/>
        </w:rPr>
      </w:pPr>
      <w:r w:rsidRPr="00F04944">
        <w:rPr>
          <w:rFonts w:ascii="Times New Roman" w:hAnsi="Times New Roman"/>
          <w:szCs w:val="20"/>
          <w:shd w:val="pct15" w:color="auto" w:fill="FFFFFF"/>
          <w:lang w:eastAsia="zh-CN"/>
        </w:rPr>
        <w:t xml:space="preserve">Option 3: HARQ feedback is reported or not depending on the other TBs HARQ-enabled/HARQ-disabling scheduled by DCI </w:t>
      </w:r>
    </w:p>
    <w:p w14:paraId="530D2EFE" w14:textId="77777777" w:rsidR="00F04944" w:rsidRPr="00F04944" w:rsidRDefault="00F04944" w:rsidP="00F04944">
      <w:pPr>
        <w:pStyle w:val="af5"/>
        <w:numPr>
          <w:ilvl w:val="1"/>
          <w:numId w:val="41"/>
        </w:numPr>
        <w:spacing w:before="0" w:line="240" w:lineRule="auto"/>
        <w:jc w:val="left"/>
        <w:rPr>
          <w:rFonts w:ascii="Times New Roman" w:hAnsi="Times New Roman"/>
          <w:szCs w:val="20"/>
          <w:shd w:val="pct15" w:color="auto" w:fill="FFFFFF"/>
          <w:lang w:eastAsia="zh-CN"/>
        </w:rPr>
      </w:pPr>
      <w:r w:rsidRPr="00F04944">
        <w:rPr>
          <w:rFonts w:ascii="Times New Roman" w:hAnsi="Times New Roman"/>
          <w:szCs w:val="20"/>
          <w:shd w:val="pct15" w:color="auto" w:fill="FFFFFF"/>
          <w:lang w:eastAsia="zh-CN"/>
        </w:rPr>
        <w:t>Other options are not excluded</w:t>
      </w:r>
    </w:p>
    <w:p w14:paraId="3BD09A58" w14:textId="77777777" w:rsidR="00F04944" w:rsidRPr="00F04944" w:rsidRDefault="00F04944" w:rsidP="00F04944">
      <w:pPr>
        <w:rPr>
          <w:highlight w:val="lightGray"/>
          <w:shd w:val="pct15" w:color="auto" w:fill="FFFFFF"/>
          <w:lang w:eastAsia="zh-CN"/>
        </w:rPr>
      </w:pPr>
    </w:p>
    <w:p w14:paraId="4CBDF42A" w14:textId="77777777" w:rsidR="00F04944" w:rsidRPr="00F04944" w:rsidRDefault="00F04944" w:rsidP="00F04944">
      <w:pPr>
        <w:spacing w:after="0"/>
        <w:rPr>
          <w:b/>
          <w:bCs/>
          <w:highlight w:val="lightGray"/>
          <w:shd w:val="pct15" w:color="auto" w:fill="FFFFFF"/>
        </w:rPr>
      </w:pPr>
      <w:r w:rsidRPr="00F04944">
        <w:rPr>
          <w:b/>
          <w:bCs/>
          <w:highlight w:val="lightGray"/>
          <w:shd w:val="pct15" w:color="auto" w:fill="FFFFFF"/>
          <w:lang w:eastAsia="zh-CN"/>
        </w:rPr>
        <w:t>[</w:t>
      </w:r>
      <w:r w:rsidRPr="00F04944">
        <w:rPr>
          <w:b/>
          <w:bCs/>
          <w:highlight w:val="lightGray"/>
          <w:shd w:val="pct15" w:color="auto" w:fill="FFFFFF"/>
        </w:rPr>
        <w:t>Proposal 2</w:t>
      </w:r>
      <w:r w:rsidRPr="00F04944">
        <w:rPr>
          <w:rFonts w:hint="eastAsia"/>
          <w:b/>
          <w:bCs/>
          <w:highlight w:val="lightGray"/>
          <w:shd w:val="pct15" w:color="auto" w:fill="FFFFFF"/>
          <w:lang w:eastAsia="zh-CN"/>
        </w:rPr>
        <w:t>-</w:t>
      </w:r>
      <w:r w:rsidRPr="00F04944">
        <w:rPr>
          <w:b/>
          <w:bCs/>
          <w:highlight w:val="lightGray"/>
          <w:shd w:val="pct15" w:color="auto" w:fill="FFFFFF"/>
        </w:rPr>
        <w:t xml:space="preserve">3a]: </w:t>
      </w:r>
    </w:p>
    <w:p w14:paraId="2E4CD310" w14:textId="77777777" w:rsidR="00F04944" w:rsidRPr="00F04944" w:rsidRDefault="00F04944" w:rsidP="00F04944">
      <w:pPr>
        <w:pStyle w:val="af5"/>
        <w:numPr>
          <w:ilvl w:val="0"/>
          <w:numId w:val="42"/>
        </w:numPr>
        <w:snapToGrid w:val="0"/>
        <w:spacing w:before="0" w:line="240" w:lineRule="auto"/>
        <w:jc w:val="left"/>
        <w:rPr>
          <w:rFonts w:ascii="Times New Roman" w:hAnsi="Times New Roman"/>
          <w:szCs w:val="20"/>
          <w:shd w:val="pct15" w:color="auto" w:fill="FFFFFF"/>
          <w:lang w:eastAsia="zh-CN"/>
        </w:rPr>
      </w:pPr>
      <w:r w:rsidRPr="00F04944">
        <w:rPr>
          <w:rFonts w:ascii="Times New Roman" w:hAnsi="Times New Roman"/>
          <w:szCs w:val="20"/>
          <w:shd w:val="pct15" w:color="auto" w:fill="FFFFFF"/>
          <w:lang w:eastAsia="zh-CN"/>
        </w:rPr>
        <w:t xml:space="preserve">At least for </w:t>
      </w:r>
      <w:r w:rsidRPr="00F04944">
        <w:rPr>
          <w:rFonts w:ascii="Times New Roman" w:hAnsi="Times New Roman" w:hint="eastAsia"/>
          <w:szCs w:val="20"/>
          <w:shd w:val="pct15" w:color="auto" w:fill="FFFFFF"/>
          <w:lang w:eastAsia="zh-CN"/>
        </w:rPr>
        <w:t>eMTC</w:t>
      </w:r>
      <w:r w:rsidRPr="00F04944">
        <w:rPr>
          <w:rFonts w:ascii="Times New Roman" w:hAnsi="Times New Roman"/>
          <w:szCs w:val="20"/>
          <w:shd w:val="pct15" w:color="auto" w:fill="FFFFFF"/>
          <w:lang w:eastAsia="zh-CN"/>
        </w:rPr>
        <w:t xml:space="preserve"> FDD/HD-FDD multiple TBs scheduled by single DCI without HARQ bundling, the following UE behaviors are considered for the downlink transmission with HARQ process disabled</w:t>
      </w:r>
      <w:r w:rsidRPr="00F04944">
        <w:rPr>
          <w:rFonts w:ascii="Times New Roman" w:hAnsi="Times New Roman" w:hint="eastAsia"/>
          <w:szCs w:val="20"/>
          <w:shd w:val="pct15" w:color="auto" w:fill="FFFFFF"/>
          <w:lang w:eastAsia="zh-CN"/>
        </w:rPr>
        <w:t>：</w:t>
      </w:r>
    </w:p>
    <w:p w14:paraId="5449E48D" w14:textId="77777777" w:rsidR="00F04944" w:rsidRPr="00F04944" w:rsidRDefault="00F04944" w:rsidP="00F04944">
      <w:pPr>
        <w:pStyle w:val="af5"/>
        <w:numPr>
          <w:ilvl w:val="0"/>
          <w:numId w:val="42"/>
        </w:numPr>
        <w:snapToGrid w:val="0"/>
        <w:spacing w:before="0" w:line="240" w:lineRule="auto"/>
        <w:ind w:leftChars="200" w:left="820"/>
        <w:jc w:val="left"/>
        <w:rPr>
          <w:rFonts w:ascii="Times New Roman" w:eastAsiaTheme="minorEastAsia" w:hAnsi="Times New Roman"/>
          <w:szCs w:val="20"/>
          <w:shd w:val="pct15" w:color="auto" w:fill="FFFFFF"/>
          <w:lang w:eastAsia="zh-CN"/>
        </w:rPr>
      </w:pPr>
      <w:r w:rsidRPr="00F04944">
        <w:rPr>
          <w:rFonts w:ascii="Times New Roman" w:hAnsi="Times New Roman"/>
          <w:szCs w:val="20"/>
          <w:shd w:val="pct15" w:color="auto" w:fill="FFFFFF"/>
          <w:lang w:eastAsia="zh-CN"/>
        </w:rPr>
        <w:t xml:space="preserve">Option 1: </w:t>
      </w:r>
      <w:r w:rsidRPr="00F04944">
        <w:rPr>
          <w:rFonts w:ascii="Times New Roman" w:eastAsiaTheme="minorEastAsia" w:hAnsi="Times New Roman"/>
          <w:szCs w:val="20"/>
          <w:shd w:val="pct15" w:color="auto" w:fill="FFFFFF"/>
          <w:lang w:eastAsia="zh-CN"/>
        </w:rPr>
        <w:t xml:space="preserve">ACK is assumed/reported for the </w:t>
      </w:r>
      <w:r w:rsidRPr="00F04944">
        <w:rPr>
          <w:rFonts w:ascii="Times New Roman" w:hAnsi="Times New Roman"/>
          <w:szCs w:val="20"/>
          <w:shd w:val="pct15" w:color="auto" w:fill="FFFFFF"/>
          <w:lang w:eastAsia="zh-CN"/>
        </w:rPr>
        <w:t>downlink transmission</w:t>
      </w:r>
      <w:r w:rsidRPr="00F04944">
        <w:rPr>
          <w:rFonts w:ascii="Times New Roman" w:eastAsiaTheme="minorEastAsia" w:hAnsi="Times New Roman"/>
          <w:szCs w:val="20"/>
          <w:shd w:val="pct15" w:color="auto" w:fill="FFFFFF"/>
          <w:lang w:eastAsia="zh-CN"/>
        </w:rPr>
        <w:t xml:space="preserve"> with HARQ process disabled regardless of decoding results of corresponding </w:t>
      </w:r>
      <w:r w:rsidRPr="00F04944">
        <w:rPr>
          <w:rFonts w:ascii="Times New Roman" w:hAnsi="Times New Roman"/>
          <w:szCs w:val="20"/>
          <w:shd w:val="pct15" w:color="auto" w:fill="FFFFFF"/>
          <w:lang w:eastAsia="zh-CN"/>
        </w:rPr>
        <w:t>transmission</w:t>
      </w:r>
    </w:p>
    <w:p w14:paraId="31D1E9F6" w14:textId="77777777" w:rsidR="00F04944" w:rsidRPr="00F04944" w:rsidRDefault="00F04944" w:rsidP="00F04944">
      <w:pPr>
        <w:pStyle w:val="af5"/>
        <w:numPr>
          <w:ilvl w:val="0"/>
          <w:numId w:val="42"/>
        </w:numPr>
        <w:snapToGrid w:val="0"/>
        <w:spacing w:before="0" w:line="240" w:lineRule="auto"/>
        <w:ind w:leftChars="200" w:left="820"/>
        <w:jc w:val="left"/>
        <w:rPr>
          <w:rFonts w:ascii="Times New Roman" w:hAnsi="Times New Roman"/>
          <w:szCs w:val="20"/>
          <w:shd w:val="pct15" w:color="auto" w:fill="FFFFFF"/>
          <w:lang w:eastAsia="zh-CN"/>
        </w:rPr>
      </w:pPr>
      <w:r w:rsidRPr="00F04944">
        <w:rPr>
          <w:rFonts w:ascii="Times New Roman" w:eastAsiaTheme="minorEastAsia" w:hAnsi="Times New Roman"/>
          <w:szCs w:val="20"/>
          <w:shd w:val="pct15" w:color="auto" w:fill="FFFFFF"/>
          <w:lang w:eastAsia="zh-CN"/>
        </w:rPr>
        <w:t xml:space="preserve">Option 2: </w:t>
      </w:r>
      <w:r w:rsidRPr="00F04944">
        <w:rPr>
          <w:rFonts w:ascii="Times New Roman" w:hAnsi="Times New Roman"/>
          <w:szCs w:val="20"/>
          <w:shd w:val="pct15" w:color="auto" w:fill="FFFFFF"/>
          <w:lang w:eastAsia="zh-CN"/>
        </w:rPr>
        <w:t>HARQ feedback is reported only for downlink transmission with HARQ process enabled (e.g., HARQ feedback is not reported for downlink transmission with HARQ process disabled)</w:t>
      </w:r>
    </w:p>
    <w:p w14:paraId="5D095C0E" w14:textId="77777777" w:rsidR="00F04944" w:rsidRPr="00F04944" w:rsidRDefault="00F04944" w:rsidP="00F04944">
      <w:pPr>
        <w:pStyle w:val="af5"/>
        <w:numPr>
          <w:ilvl w:val="0"/>
          <w:numId w:val="43"/>
        </w:numPr>
        <w:spacing w:before="0" w:line="240" w:lineRule="auto"/>
        <w:ind w:leftChars="200" w:left="820"/>
        <w:jc w:val="left"/>
        <w:rPr>
          <w:rFonts w:ascii="Times New Roman" w:hAnsi="Times New Roman"/>
          <w:szCs w:val="20"/>
          <w:shd w:val="pct15" w:color="auto" w:fill="FFFFFF"/>
          <w:lang w:eastAsia="zh-CN"/>
        </w:rPr>
      </w:pPr>
      <w:r w:rsidRPr="00F04944">
        <w:rPr>
          <w:rFonts w:ascii="Times New Roman" w:hAnsi="Times New Roman"/>
          <w:szCs w:val="20"/>
          <w:shd w:val="pct15" w:color="auto" w:fill="FFFFFF"/>
          <w:lang w:eastAsia="zh-CN"/>
        </w:rPr>
        <w:t>Other options are not excluded</w:t>
      </w:r>
    </w:p>
    <w:p w14:paraId="4B1D6F2F" w14:textId="77777777" w:rsidR="00F04944" w:rsidRPr="00F04944" w:rsidRDefault="00F04944" w:rsidP="00F04944">
      <w:pPr>
        <w:pStyle w:val="af5"/>
        <w:numPr>
          <w:ilvl w:val="0"/>
          <w:numId w:val="43"/>
        </w:numPr>
        <w:spacing w:before="0" w:line="240" w:lineRule="auto"/>
        <w:jc w:val="left"/>
        <w:rPr>
          <w:rFonts w:ascii="Times New Roman" w:hAnsi="Times New Roman"/>
          <w:szCs w:val="20"/>
          <w:shd w:val="pct15" w:color="auto" w:fill="FFFFFF"/>
          <w:lang w:eastAsia="zh-CN"/>
        </w:rPr>
      </w:pPr>
      <w:r w:rsidRPr="00F04944">
        <w:rPr>
          <w:rFonts w:ascii="Times New Roman" w:hAnsi="Times New Roman" w:hint="eastAsia"/>
          <w:szCs w:val="20"/>
          <w:shd w:val="pct15" w:color="auto" w:fill="FFFFFF"/>
          <w:lang w:eastAsia="zh-CN"/>
        </w:rPr>
        <w:t>F</w:t>
      </w:r>
      <w:r w:rsidRPr="00F04944">
        <w:rPr>
          <w:rFonts w:ascii="Times New Roman" w:hAnsi="Times New Roman"/>
          <w:szCs w:val="20"/>
          <w:shd w:val="pct15" w:color="auto" w:fill="FFFFFF"/>
          <w:lang w:eastAsia="zh-CN"/>
        </w:rPr>
        <w:t xml:space="preserve">FS:  scenarios for </w:t>
      </w:r>
      <w:r w:rsidRPr="00F04944">
        <w:rPr>
          <w:rFonts w:ascii="Times New Roman" w:hAnsi="Times New Roman" w:hint="eastAsia"/>
          <w:szCs w:val="20"/>
          <w:shd w:val="pct15" w:color="auto" w:fill="FFFFFF"/>
          <w:lang w:eastAsia="zh-CN"/>
        </w:rPr>
        <w:t>eMTC</w:t>
      </w:r>
      <w:r w:rsidRPr="00F04944">
        <w:rPr>
          <w:rFonts w:ascii="Times New Roman" w:hAnsi="Times New Roman"/>
          <w:szCs w:val="20"/>
          <w:shd w:val="pct15" w:color="auto" w:fill="FFFFFF"/>
          <w:lang w:eastAsia="zh-CN"/>
        </w:rPr>
        <w:t xml:space="preserve"> FDD/HD-FDD multiple TBs scheduled by single DCI with HARQ bundling</w:t>
      </w:r>
    </w:p>
    <w:p w14:paraId="7B1F9C1B" w14:textId="216DB035" w:rsidR="00F04944" w:rsidRDefault="00F04944" w:rsidP="00BC77E8">
      <w:pPr>
        <w:rPr>
          <w:rFonts w:eastAsiaTheme="minorEastAsia"/>
          <w:lang w:eastAsia="zh-CN"/>
        </w:rPr>
      </w:pPr>
    </w:p>
    <w:p w14:paraId="14A7FC74" w14:textId="40AC515D" w:rsidR="00C469DC" w:rsidRPr="00BC77E8" w:rsidRDefault="00BC77E8" w:rsidP="00BC77E8">
      <w:pPr>
        <w:ind w:left="288"/>
        <w:rPr>
          <w:rFonts w:eastAsiaTheme="minorEastAsia"/>
          <w:lang w:eastAsia="zh-CN"/>
        </w:rPr>
      </w:pPr>
      <w:r>
        <w:rPr>
          <w:rFonts w:eastAsiaTheme="minorEastAsia"/>
          <w:lang w:eastAsia="zh-CN"/>
        </w:rPr>
        <w:t xml:space="preserve">In our understanding, it is quite nature to support the mixed HARQ enabling/disabling for the multiple TBs scheduled by one DCI as this may purely up to the eNB’s configuration. </w:t>
      </w:r>
      <w:r w:rsidR="00C469DC" w:rsidRPr="00BC77E8">
        <w:rPr>
          <w:rFonts w:eastAsiaTheme="minorEastAsia"/>
          <w:lang w:eastAsia="zh-CN"/>
        </w:rPr>
        <w:t>If the UE is configured to support the HARQ bundling, ACK is assumed regardless of the decoding result for the HARQ disabled process</w:t>
      </w:r>
      <w:r>
        <w:rPr>
          <w:rFonts w:eastAsiaTheme="minorEastAsia" w:hint="eastAsia"/>
          <w:lang w:eastAsia="zh-CN"/>
        </w:rPr>
        <w:t>.</w:t>
      </w:r>
      <w:r>
        <w:rPr>
          <w:rFonts w:eastAsiaTheme="minorEastAsia"/>
          <w:lang w:eastAsia="zh-CN"/>
        </w:rPr>
        <w:t xml:space="preserve"> </w:t>
      </w:r>
      <w:r w:rsidR="00C469DC" w:rsidRPr="00BC77E8">
        <w:rPr>
          <w:rFonts w:eastAsiaTheme="minorEastAsia"/>
          <w:lang w:eastAsia="zh-CN"/>
        </w:rPr>
        <w:t>Otherwise, UE only report the HARQ information for the HARQ enabled process to save the signaling cost.</w:t>
      </w:r>
    </w:p>
    <w:p w14:paraId="40BA4AC2" w14:textId="77777777" w:rsidR="00C469DC" w:rsidRPr="00535B35" w:rsidRDefault="00C469DC" w:rsidP="00C469DC">
      <w:pPr>
        <w:pStyle w:val="af5"/>
        <w:ind w:left="420"/>
        <w:rPr>
          <w:rFonts w:ascii="Times New Roman" w:eastAsiaTheme="minorEastAsia" w:hAnsi="Times New Roman"/>
          <w:lang w:eastAsia="zh-CN"/>
        </w:rPr>
      </w:pPr>
    </w:p>
    <w:p w14:paraId="0E0CA52B" w14:textId="5BD69531" w:rsidR="00E35D7B" w:rsidRDefault="00E35D7B" w:rsidP="00E35D7B">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w:t>
      </w:r>
      <w:r w:rsidR="00FC740A">
        <w:rPr>
          <w:rFonts w:eastAsiaTheme="minorEastAsia"/>
          <w:b/>
          <w:i/>
          <w:lang w:eastAsia="zh-CN"/>
        </w:rPr>
        <w:t>3</w:t>
      </w:r>
      <w:r w:rsidRPr="00B75F4E">
        <w:rPr>
          <w:rFonts w:eastAsiaTheme="minorEastAsia"/>
          <w:b/>
          <w:i/>
          <w:lang w:eastAsia="zh-CN"/>
        </w:rPr>
        <w:t>:</w:t>
      </w:r>
      <w:r w:rsidRPr="00E35D7B">
        <w:t xml:space="preserve"> </w:t>
      </w:r>
      <w:r w:rsidRPr="00E35D7B">
        <w:rPr>
          <w:rFonts w:eastAsiaTheme="minorEastAsia"/>
          <w:b/>
          <w:i/>
          <w:lang w:eastAsia="zh-CN"/>
        </w:rPr>
        <w:t xml:space="preserve">UE </w:t>
      </w:r>
      <w:r w:rsidR="00262E4D">
        <w:rPr>
          <w:rFonts w:eastAsiaTheme="minorEastAsia"/>
          <w:b/>
          <w:i/>
          <w:lang w:eastAsia="zh-CN"/>
        </w:rPr>
        <w:t>is not required to</w:t>
      </w:r>
      <w:r w:rsidRPr="00E35D7B">
        <w:rPr>
          <w:rFonts w:eastAsiaTheme="minorEastAsia"/>
          <w:b/>
          <w:i/>
          <w:lang w:eastAsia="zh-CN"/>
        </w:rPr>
        <w:t xml:space="preserve"> report the HARQ information for the </w:t>
      </w:r>
      <w:r w:rsidR="00262E4D">
        <w:rPr>
          <w:rFonts w:eastAsiaTheme="minorEastAsia"/>
          <w:b/>
          <w:i/>
          <w:lang w:eastAsia="zh-CN"/>
        </w:rPr>
        <w:t>case that both HARQ processes are HARQ disabled in multi-TB scheduling</w:t>
      </w:r>
      <w:r w:rsidR="0096109B">
        <w:rPr>
          <w:rFonts w:eastAsiaTheme="minorEastAsia"/>
          <w:b/>
          <w:i/>
          <w:lang w:eastAsia="zh-CN"/>
        </w:rPr>
        <w:t xml:space="preserve"> for NB-IoT</w:t>
      </w:r>
      <w:r w:rsidRPr="00B75F4E">
        <w:rPr>
          <w:rFonts w:eastAsiaTheme="minorEastAsia"/>
          <w:b/>
          <w:i/>
          <w:lang w:eastAsia="zh-CN"/>
        </w:rPr>
        <w:t>.</w:t>
      </w:r>
    </w:p>
    <w:p w14:paraId="1D574C25" w14:textId="26288DA1" w:rsidR="007865CB" w:rsidRPr="00B75F4E" w:rsidRDefault="007865CB" w:rsidP="00E35D7B">
      <w:pPr>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FC740A">
        <w:rPr>
          <w:rFonts w:eastAsiaTheme="minorEastAsia"/>
          <w:b/>
          <w:i/>
          <w:lang w:eastAsia="zh-CN"/>
        </w:rPr>
        <w:t>4</w:t>
      </w:r>
      <w:r>
        <w:rPr>
          <w:rFonts w:eastAsiaTheme="minorEastAsia"/>
          <w:b/>
          <w:i/>
          <w:lang w:eastAsia="zh-CN"/>
        </w:rPr>
        <w:t xml:space="preserve">: </w:t>
      </w:r>
      <w:r w:rsidRPr="00E35D7B">
        <w:rPr>
          <w:rFonts w:eastAsiaTheme="minorEastAsia"/>
          <w:b/>
          <w:i/>
          <w:lang w:eastAsia="zh-CN"/>
        </w:rPr>
        <w:t>UE only report the HARQ information for the HARQ enable</w:t>
      </w:r>
      <w:r>
        <w:rPr>
          <w:rFonts w:eastAsiaTheme="minorEastAsia"/>
          <w:b/>
          <w:i/>
          <w:lang w:eastAsia="zh-CN"/>
        </w:rPr>
        <w:t>d</w:t>
      </w:r>
      <w:r w:rsidRPr="00E35D7B">
        <w:rPr>
          <w:rFonts w:eastAsiaTheme="minorEastAsia"/>
          <w:b/>
          <w:i/>
          <w:lang w:eastAsia="zh-CN"/>
        </w:rPr>
        <w:t xml:space="preserve"> process</w:t>
      </w:r>
      <w:r>
        <w:rPr>
          <w:rFonts w:eastAsiaTheme="minorEastAsia"/>
          <w:b/>
          <w:i/>
          <w:lang w:eastAsia="zh-CN"/>
        </w:rPr>
        <w:t xml:space="preserve"> in multi-TB scheduling for NB-IoT</w:t>
      </w:r>
      <w:r w:rsidRPr="00B75F4E">
        <w:rPr>
          <w:rFonts w:eastAsiaTheme="minorEastAsia"/>
          <w:b/>
          <w:i/>
          <w:lang w:eastAsia="zh-CN"/>
        </w:rPr>
        <w:t>.</w:t>
      </w:r>
    </w:p>
    <w:p w14:paraId="3B5E9B84" w14:textId="77777777" w:rsidR="00E35D7B" w:rsidRPr="00E35D7B" w:rsidRDefault="00E35D7B" w:rsidP="00836FA4">
      <w:pPr>
        <w:rPr>
          <w:rFonts w:eastAsiaTheme="minorEastAsia"/>
          <w:b/>
          <w:u w:val="single"/>
          <w:lang w:eastAsia="zh-CN"/>
        </w:rPr>
      </w:pPr>
    </w:p>
    <w:p w14:paraId="437760A0" w14:textId="77777777" w:rsidR="00E35D7B" w:rsidRPr="006019DE" w:rsidRDefault="00E35D7B" w:rsidP="00836FA4">
      <w:pPr>
        <w:rPr>
          <w:rFonts w:eastAsiaTheme="minorEastAsia"/>
          <w:b/>
          <w:u w:val="single"/>
          <w:lang w:val="en-US"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1C8A5490" w14:textId="088A310F" w:rsidR="00F139C0" w:rsidRDefault="00DF573B" w:rsidP="00C85C71">
      <w:pPr>
        <w:pStyle w:val="3GPPNormalText"/>
        <w:rPr>
          <w:lang w:eastAsia="zh-CN"/>
        </w:rPr>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CE7D7B">
        <w:rPr>
          <w:lang w:eastAsia="zh-CN"/>
        </w:rPr>
        <w:t xml:space="preserve">the </w:t>
      </w:r>
      <w:r w:rsidR="00C85C71">
        <w:rPr>
          <w:lang w:eastAsia="zh-CN"/>
        </w:rPr>
        <w:t>necessity and design aspect related to HARQ disabling. We have the following observations and proposals based on our analysis:</w:t>
      </w:r>
    </w:p>
    <w:p w14:paraId="3888BDFA" w14:textId="77777777" w:rsidR="00C85C71" w:rsidRPr="002E024A" w:rsidRDefault="00C85C71" w:rsidP="00C85C71">
      <w:pPr>
        <w:pStyle w:val="3GPPNormalText"/>
        <w:rPr>
          <w:rFonts w:eastAsiaTheme="minorEastAsia"/>
          <w:b/>
          <w:i/>
          <w:lang w:val="en-GB" w:eastAsia="zh-CN"/>
        </w:rPr>
      </w:pPr>
    </w:p>
    <w:p w14:paraId="306F9783" w14:textId="77777777" w:rsidR="00D80FD0" w:rsidRPr="00302DAB" w:rsidRDefault="00D80FD0" w:rsidP="00D80FD0">
      <w:pPr>
        <w:rPr>
          <w:rFonts w:eastAsiaTheme="minorEastAsia"/>
          <w:b/>
          <w:i/>
          <w:lang w:eastAsia="zh-CN"/>
        </w:rPr>
      </w:pPr>
      <w:r w:rsidRPr="002B66D8">
        <w:rPr>
          <w:rFonts w:eastAsiaTheme="minorEastAsia"/>
          <w:b/>
          <w:i/>
          <w:lang w:eastAsia="zh-CN"/>
        </w:rPr>
        <w:t>Proposal 1: The last row in the</w:t>
      </w:r>
      <w:r w:rsidRPr="002B66D8">
        <w:rPr>
          <w:b/>
          <w:i/>
        </w:rPr>
        <w:t xml:space="preserve"> “HARQ-ACK resource” table can be reserved for DCI disabling</w:t>
      </w:r>
      <w:r w:rsidRPr="002B66D8">
        <w:rPr>
          <w:rFonts w:eastAsiaTheme="minorEastAsia"/>
          <w:b/>
          <w:i/>
          <w:lang w:eastAsia="zh-CN"/>
        </w:rPr>
        <w:t>.</w:t>
      </w:r>
    </w:p>
    <w:p w14:paraId="1BEF868E" w14:textId="77777777" w:rsidR="000C0983" w:rsidRPr="00FC740A" w:rsidRDefault="000C0983" w:rsidP="000C0983">
      <w:pPr>
        <w:rPr>
          <w:rFonts w:eastAsiaTheme="minorEastAsia"/>
          <w:b/>
          <w:bCs/>
          <w:i/>
          <w:iCs/>
          <w:lang w:eastAsia="zh-CN"/>
        </w:rPr>
      </w:pPr>
      <w:r w:rsidRPr="00FC740A">
        <w:rPr>
          <w:rFonts w:eastAsiaTheme="minorEastAsia" w:hint="eastAsia"/>
          <w:b/>
          <w:bCs/>
          <w:i/>
          <w:iCs/>
          <w:lang w:eastAsia="zh-CN"/>
        </w:rPr>
        <w:t>P</w:t>
      </w:r>
      <w:r w:rsidRPr="00FC740A">
        <w:rPr>
          <w:rFonts w:eastAsiaTheme="minorEastAsia"/>
          <w:b/>
          <w:bCs/>
          <w:i/>
          <w:iCs/>
          <w:lang w:eastAsia="zh-CN"/>
        </w:rPr>
        <w:t xml:space="preserve">roposal 2: </w:t>
      </w:r>
      <w:r w:rsidRPr="00FC740A">
        <w:rPr>
          <w:b/>
          <w:bCs/>
          <w:i/>
          <w:iCs/>
          <w:lang w:eastAsia="zh-CN"/>
        </w:rPr>
        <w:t xml:space="preserve">For Option 1 + Option 3 DCI based overridden mechanism, for a HARQ process configured as HARQ feedback disabled by per-HARQ process bitmap </w:t>
      </w:r>
      <w:proofErr w:type="spellStart"/>
      <w:r w:rsidRPr="00FC740A">
        <w:rPr>
          <w:b/>
          <w:bCs/>
          <w:i/>
          <w:iCs/>
          <w:lang w:eastAsia="zh-CN"/>
        </w:rPr>
        <w:t>signaling</w:t>
      </w:r>
      <w:proofErr w:type="spellEnd"/>
      <w:r w:rsidRPr="00FC740A">
        <w:rPr>
          <w:b/>
          <w:bCs/>
          <w:i/>
          <w:iCs/>
          <w:lang w:eastAsia="zh-CN"/>
        </w:rPr>
        <w:t xml:space="preserve"> and</w:t>
      </w:r>
      <w:r w:rsidRPr="00FC740A">
        <w:rPr>
          <w:b/>
          <w:bCs/>
          <w:i/>
          <w:iCs/>
        </w:rPr>
        <w:t xml:space="preserve"> further </w:t>
      </w:r>
      <w:r w:rsidRPr="00FC740A">
        <w:rPr>
          <w:b/>
          <w:bCs/>
          <w:i/>
          <w:iCs/>
          <w:lang w:eastAsia="zh-CN"/>
        </w:rPr>
        <w:t xml:space="preserve">reversed to HARQ feedback enabled </w:t>
      </w:r>
      <w:r w:rsidRPr="00FC740A">
        <w:rPr>
          <w:b/>
          <w:bCs/>
          <w:i/>
          <w:iCs/>
        </w:rPr>
        <w:t>by DCI</w:t>
      </w:r>
      <w:r w:rsidRPr="00FC740A">
        <w:rPr>
          <w:b/>
          <w:bCs/>
          <w:i/>
          <w:iCs/>
          <w:lang w:eastAsia="zh-CN"/>
        </w:rPr>
        <w:t xml:space="preserve">, </w:t>
      </w:r>
      <w:r>
        <w:rPr>
          <w:b/>
          <w:bCs/>
          <w:i/>
          <w:iCs/>
          <w:lang w:eastAsia="zh-CN"/>
        </w:rPr>
        <w:t>i</w:t>
      </w:r>
      <w:r w:rsidRPr="000E27DE">
        <w:rPr>
          <w:b/>
          <w:bCs/>
          <w:i/>
          <w:iCs/>
          <w:lang w:eastAsia="zh-CN"/>
        </w:rPr>
        <w:t>f the NB-IoT UE has a NPUSCH transmission carrying the HARQ information ending in subframe n, the UE is not required to monitor NPDCCH in any subframe starting from subframe n+1 to subframe n+3</w:t>
      </w:r>
    </w:p>
    <w:p w14:paraId="081F75B6" w14:textId="77777777" w:rsidR="00D80FD0" w:rsidRDefault="00D80FD0" w:rsidP="00D80FD0">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w:t>
      </w:r>
      <w:r>
        <w:rPr>
          <w:rFonts w:eastAsiaTheme="minorEastAsia"/>
          <w:b/>
          <w:i/>
          <w:lang w:eastAsia="zh-CN"/>
        </w:rPr>
        <w:t>3</w:t>
      </w:r>
      <w:r w:rsidRPr="00B75F4E">
        <w:rPr>
          <w:rFonts w:eastAsiaTheme="minorEastAsia"/>
          <w:b/>
          <w:i/>
          <w:lang w:eastAsia="zh-CN"/>
        </w:rPr>
        <w:t>:</w:t>
      </w:r>
      <w:r w:rsidRPr="00E35D7B">
        <w:t xml:space="preserve"> </w:t>
      </w:r>
      <w:r w:rsidRPr="00E35D7B">
        <w:rPr>
          <w:rFonts w:eastAsiaTheme="minorEastAsia"/>
          <w:b/>
          <w:i/>
          <w:lang w:eastAsia="zh-CN"/>
        </w:rPr>
        <w:t xml:space="preserve">UE </w:t>
      </w:r>
      <w:r>
        <w:rPr>
          <w:rFonts w:eastAsiaTheme="minorEastAsia"/>
          <w:b/>
          <w:i/>
          <w:lang w:eastAsia="zh-CN"/>
        </w:rPr>
        <w:t>is not required to</w:t>
      </w:r>
      <w:r w:rsidRPr="00E35D7B">
        <w:rPr>
          <w:rFonts w:eastAsiaTheme="minorEastAsia"/>
          <w:b/>
          <w:i/>
          <w:lang w:eastAsia="zh-CN"/>
        </w:rPr>
        <w:t xml:space="preserve"> report the HARQ information for the </w:t>
      </w:r>
      <w:r>
        <w:rPr>
          <w:rFonts w:eastAsiaTheme="minorEastAsia"/>
          <w:b/>
          <w:i/>
          <w:lang w:eastAsia="zh-CN"/>
        </w:rPr>
        <w:t>case that both HARQ processes are HARQ disabled in multi-TB scheduling for NB-IoT</w:t>
      </w:r>
      <w:r w:rsidRPr="00B75F4E">
        <w:rPr>
          <w:rFonts w:eastAsiaTheme="minorEastAsia"/>
          <w:b/>
          <w:i/>
          <w:lang w:eastAsia="zh-CN"/>
        </w:rPr>
        <w:t>.</w:t>
      </w:r>
    </w:p>
    <w:p w14:paraId="39F375CC" w14:textId="77777777" w:rsidR="00D80FD0" w:rsidRPr="00B75F4E" w:rsidRDefault="00D80FD0" w:rsidP="00D80FD0">
      <w:pPr>
        <w:rPr>
          <w:rFonts w:eastAsiaTheme="minorEastAsia"/>
          <w:b/>
          <w:i/>
          <w:lang w:eastAsia="zh-CN"/>
        </w:rPr>
      </w:pPr>
      <w:r>
        <w:rPr>
          <w:rFonts w:eastAsiaTheme="minorEastAsia" w:hint="eastAsia"/>
          <w:b/>
          <w:i/>
          <w:lang w:eastAsia="zh-CN"/>
        </w:rPr>
        <w:t>P</w:t>
      </w:r>
      <w:r>
        <w:rPr>
          <w:rFonts w:eastAsiaTheme="minorEastAsia"/>
          <w:b/>
          <w:i/>
          <w:lang w:eastAsia="zh-CN"/>
        </w:rPr>
        <w:t xml:space="preserve">roposal 4: </w:t>
      </w:r>
      <w:r w:rsidRPr="00E35D7B">
        <w:rPr>
          <w:rFonts w:eastAsiaTheme="minorEastAsia"/>
          <w:b/>
          <w:i/>
          <w:lang w:eastAsia="zh-CN"/>
        </w:rPr>
        <w:t>UE only report the HARQ information for the HARQ enable</w:t>
      </w:r>
      <w:r>
        <w:rPr>
          <w:rFonts w:eastAsiaTheme="minorEastAsia"/>
          <w:b/>
          <w:i/>
          <w:lang w:eastAsia="zh-CN"/>
        </w:rPr>
        <w:t>d</w:t>
      </w:r>
      <w:r w:rsidRPr="00E35D7B">
        <w:rPr>
          <w:rFonts w:eastAsiaTheme="minorEastAsia"/>
          <w:b/>
          <w:i/>
          <w:lang w:eastAsia="zh-CN"/>
        </w:rPr>
        <w:t xml:space="preserve"> process</w:t>
      </w:r>
      <w:r>
        <w:rPr>
          <w:rFonts w:eastAsiaTheme="minorEastAsia"/>
          <w:b/>
          <w:i/>
          <w:lang w:eastAsia="zh-CN"/>
        </w:rPr>
        <w:t xml:space="preserve"> in multi-TB scheduling for NB-IoT</w:t>
      </w:r>
      <w:r w:rsidRPr="00B75F4E">
        <w:rPr>
          <w:rFonts w:eastAsiaTheme="minorEastAsia"/>
          <w:b/>
          <w:i/>
          <w:lang w:eastAsia="zh-CN"/>
        </w:rPr>
        <w:t>.</w:t>
      </w:r>
    </w:p>
    <w:p w14:paraId="242C1EB1" w14:textId="0D039E95" w:rsidR="00AD2CEA" w:rsidRPr="00D80FD0"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65952856" w14:textId="1870B41D" w:rsidR="00D21955" w:rsidRPr="00B10C87" w:rsidRDefault="00D21955" w:rsidP="00267D0A">
      <w:pPr>
        <w:pStyle w:val="af5"/>
        <w:numPr>
          <w:ilvl w:val="0"/>
          <w:numId w:val="10"/>
        </w:numPr>
        <w:rPr>
          <w:rFonts w:ascii="Times New Roman" w:eastAsia="宋体" w:hAnsi="Times New Roman"/>
        </w:rPr>
      </w:pPr>
      <w:bookmarkStart w:id="3" w:name="_Ref51695794"/>
      <w:bookmarkStart w:id="4" w:name="_Ref46161396"/>
      <w:bookmarkStart w:id="5" w:name="_Ref102072030"/>
      <w:bookmarkEnd w:id="2"/>
      <w:r w:rsidRPr="00B10C87">
        <w:rPr>
          <w:rFonts w:ascii="Times New Roman" w:eastAsia="宋体" w:hAnsi="Times New Roman"/>
        </w:rPr>
        <w:t>3GPP RAN</w:t>
      </w:r>
      <w:bookmarkEnd w:id="3"/>
      <w:bookmarkEnd w:id="4"/>
      <w:bookmarkEnd w:id="5"/>
      <w:r w:rsidRPr="00B10C87">
        <w:rPr>
          <w:rFonts w:ascii="Times New Roman" w:eastAsia="宋体" w:hAnsi="Times New Roman"/>
        </w:rPr>
        <w:t>1 11</w:t>
      </w:r>
      <w:r w:rsidR="00B10C87" w:rsidRPr="00B10C87">
        <w:rPr>
          <w:rFonts w:ascii="Times New Roman" w:eastAsia="宋体" w:hAnsi="Times New Roman"/>
        </w:rPr>
        <w:t>3</w:t>
      </w:r>
      <w:r w:rsidRPr="00B10C87">
        <w:rPr>
          <w:rFonts w:ascii="Times New Roman" w:eastAsia="宋体" w:hAnsi="Times New Roman"/>
        </w:rPr>
        <w:t xml:space="preserve"> meeting chairman-note, </w:t>
      </w:r>
      <w:r w:rsidR="00B10C87" w:rsidRPr="00B10C87">
        <w:rPr>
          <w:rFonts w:ascii="Times New Roman" w:eastAsia="宋体" w:hAnsi="Times New Roman"/>
        </w:rPr>
        <w:t>3GPP TSG-RAN WG1 Meeting #113</w:t>
      </w:r>
      <w:r w:rsidR="00B10C87">
        <w:rPr>
          <w:rFonts w:ascii="Times New Roman" w:eastAsia="宋体" w:hAnsi="Times New Roman"/>
        </w:rPr>
        <w:t xml:space="preserve">, </w:t>
      </w:r>
      <w:r w:rsidR="00B10C87" w:rsidRPr="00B10C87">
        <w:rPr>
          <w:rFonts w:ascii="Times New Roman" w:eastAsia="宋体" w:hAnsi="Times New Roman"/>
        </w:rPr>
        <w:t>Incheon, Korea, 22-26 May, 2023</w:t>
      </w:r>
    </w:p>
    <w:p w14:paraId="2B0A1C18" w14:textId="4E16C871" w:rsidR="00CE78A1" w:rsidRDefault="00CE78A1" w:rsidP="00CE78A1">
      <w:pPr>
        <w:pStyle w:val="af5"/>
        <w:numPr>
          <w:ilvl w:val="0"/>
          <w:numId w:val="10"/>
        </w:numPr>
        <w:rPr>
          <w:rFonts w:ascii="Times New Roman" w:eastAsia="宋体" w:hAnsi="Times New Roman"/>
        </w:rPr>
      </w:pPr>
      <w:r w:rsidRPr="00CE78A1">
        <w:rPr>
          <w:rFonts w:ascii="Times New Roman" w:eastAsia="宋体" w:hAnsi="Times New Roman"/>
        </w:rPr>
        <w:t>3GPP TS 36.213, Evolved Universal Terrestrial Radio Access (E-UTRA); Physical layer procedures</w:t>
      </w:r>
      <w:r>
        <w:rPr>
          <w:rFonts w:ascii="Times New Roman" w:eastAsia="宋体" w:hAnsi="Times New Roman"/>
        </w:rPr>
        <w:t xml:space="preserve"> </w:t>
      </w:r>
      <w:r w:rsidRPr="00CE78A1">
        <w:rPr>
          <w:rFonts w:ascii="Times New Roman" w:eastAsia="宋体" w:hAnsi="Times New Roman"/>
        </w:rPr>
        <w:t>(Release 17)</w:t>
      </w:r>
      <w:r>
        <w:rPr>
          <w:rFonts w:ascii="Times New Roman" w:eastAsia="宋体" w:hAnsi="Times New Roman"/>
        </w:rPr>
        <w:t xml:space="preserve">, </w:t>
      </w:r>
      <w:r w:rsidR="000D452D" w:rsidRPr="000D452D">
        <w:rPr>
          <w:rFonts w:ascii="Times New Roman" w:eastAsia="宋体" w:hAnsi="Times New Roman"/>
        </w:rPr>
        <w:t>V17.5.0 (2023-03)</w:t>
      </w:r>
    </w:p>
    <w:p w14:paraId="4DC0C687" w14:textId="797BFFC6" w:rsidR="00196B8A" w:rsidRPr="00CE78A1" w:rsidRDefault="00196B8A" w:rsidP="00CE78A1">
      <w:pPr>
        <w:pStyle w:val="af5"/>
        <w:numPr>
          <w:ilvl w:val="0"/>
          <w:numId w:val="10"/>
        </w:numPr>
        <w:rPr>
          <w:rFonts w:ascii="Times New Roman" w:eastAsia="宋体" w:hAnsi="Times New Roman"/>
        </w:rPr>
      </w:pPr>
      <w:r w:rsidRPr="00196B8A">
        <w:rPr>
          <w:rFonts w:ascii="Times New Roman" w:eastAsia="宋体" w:hAnsi="Times New Roman"/>
        </w:rPr>
        <w:t>R1-2306020</w:t>
      </w:r>
      <w:r>
        <w:rPr>
          <w:rFonts w:ascii="Times New Roman" w:eastAsia="宋体" w:hAnsi="Times New Roman"/>
        </w:rPr>
        <w:t xml:space="preserve">, </w:t>
      </w:r>
      <w:r w:rsidRPr="00196B8A">
        <w:rPr>
          <w:rFonts w:ascii="Times New Roman" w:eastAsia="宋体" w:hAnsi="Times New Roman"/>
        </w:rPr>
        <w:tab/>
        <w:t>FLS#1 on disabling of HARQ feedback for IoT NTN</w:t>
      </w:r>
      <w:r>
        <w:rPr>
          <w:rFonts w:ascii="Times New Roman" w:eastAsia="宋体" w:hAnsi="Times New Roman"/>
        </w:rPr>
        <w:t>,</w:t>
      </w:r>
      <w:r w:rsidRPr="00196B8A">
        <w:rPr>
          <w:rFonts w:ascii="Times New Roman" w:eastAsia="宋体" w:hAnsi="Times New Roman"/>
        </w:rPr>
        <w:tab/>
      </w:r>
      <w:r>
        <w:rPr>
          <w:rFonts w:ascii="Times New Roman" w:eastAsia="宋体" w:hAnsi="Times New Roman"/>
        </w:rPr>
        <w:t xml:space="preserve"> </w:t>
      </w:r>
      <w:r w:rsidRPr="00196B8A">
        <w:rPr>
          <w:rFonts w:ascii="Times New Roman" w:eastAsia="宋体" w:hAnsi="Times New Roman"/>
        </w:rPr>
        <w:t>Moderator(Lenovo)</w:t>
      </w:r>
      <w:r>
        <w:rPr>
          <w:rFonts w:ascii="Times New Roman" w:eastAsia="宋体" w:hAnsi="Times New Roman"/>
        </w:rPr>
        <w:t xml:space="preserve">, </w:t>
      </w:r>
      <w:r w:rsidRPr="00B10C87">
        <w:rPr>
          <w:rFonts w:ascii="Times New Roman" w:eastAsia="宋体" w:hAnsi="Times New Roman"/>
        </w:rPr>
        <w:t>3GPP TSG-RAN WG1 Meeting #113</w:t>
      </w:r>
      <w:r>
        <w:rPr>
          <w:rFonts w:ascii="Times New Roman" w:eastAsia="宋体" w:hAnsi="Times New Roman"/>
        </w:rPr>
        <w:t xml:space="preserve">, </w:t>
      </w:r>
      <w:r w:rsidRPr="00B10C87">
        <w:rPr>
          <w:rFonts w:ascii="Times New Roman" w:eastAsia="宋体" w:hAnsi="Times New Roman"/>
        </w:rPr>
        <w:t>Incheon, Korea, 22-26 May, 2023</w:t>
      </w:r>
    </w:p>
    <w:p w14:paraId="1A293AF3" w14:textId="3B83D736" w:rsidR="00CB0004" w:rsidRPr="002E0C70" w:rsidRDefault="00CB0004" w:rsidP="00696015">
      <w:pPr>
        <w:pStyle w:val="af5"/>
        <w:ind w:left="420"/>
        <w:rPr>
          <w:rFonts w:ascii="Times New Roman" w:eastAsia="宋体" w:hAnsi="Times New Roman"/>
        </w:rPr>
      </w:pPr>
    </w:p>
    <w:sectPr w:rsidR="00CB0004" w:rsidRPr="002E0C70" w:rsidSect="005B59D2">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36B48" w14:textId="77777777" w:rsidR="00DB182A" w:rsidRDefault="00DB182A" w:rsidP="00451561">
      <w:r>
        <w:separator/>
      </w:r>
    </w:p>
    <w:p w14:paraId="68877522" w14:textId="77777777" w:rsidR="00DB182A" w:rsidRDefault="00DB182A" w:rsidP="00451561"/>
  </w:endnote>
  <w:endnote w:type="continuationSeparator" w:id="0">
    <w:p w14:paraId="7A4F2450" w14:textId="77777777" w:rsidR="00DB182A" w:rsidRDefault="00DB182A" w:rsidP="00451561">
      <w:r>
        <w:continuationSeparator/>
      </w:r>
    </w:p>
    <w:p w14:paraId="49310D12" w14:textId="77777777" w:rsidR="00DB182A" w:rsidRDefault="00DB182A"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09181C" w:rsidRDefault="0009181C"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09181C" w:rsidRDefault="0009181C" w:rsidP="00451561">
    <w:pPr>
      <w:pStyle w:val="table"/>
    </w:pPr>
  </w:p>
  <w:p w14:paraId="1A55E6A4" w14:textId="77777777" w:rsidR="0009181C" w:rsidRDefault="0009181C"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25BA5A09" w:rsidR="0009181C" w:rsidRPr="00270202" w:rsidRDefault="0009181C"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F5580">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F5580">
      <w:rPr>
        <w:rStyle w:val="CharChar2"/>
        <w:b/>
        <w:i/>
        <w:noProof/>
        <w:sz w:val="18"/>
      </w:rPr>
      <w:t>3</w:t>
    </w:r>
    <w:r w:rsidRPr="00270202">
      <w:rPr>
        <w:rStyle w:val="CharChar2"/>
        <w:b/>
        <w:i/>
        <w:sz w:val="18"/>
      </w:rPr>
      <w:fldChar w:fldCharType="end"/>
    </w:r>
  </w:p>
  <w:p w14:paraId="2C7FA615" w14:textId="77777777" w:rsidR="0009181C" w:rsidRDefault="0009181C"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F653C" w14:textId="77777777" w:rsidR="00DB182A" w:rsidRDefault="00DB182A" w:rsidP="00451561">
      <w:r>
        <w:separator/>
      </w:r>
    </w:p>
    <w:p w14:paraId="399B7B86" w14:textId="77777777" w:rsidR="00DB182A" w:rsidRDefault="00DB182A" w:rsidP="00451561"/>
  </w:footnote>
  <w:footnote w:type="continuationSeparator" w:id="0">
    <w:p w14:paraId="234DC8FE" w14:textId="77777777" w:rsidR="00DB182A" w:rsidRDefault="00DB182A" w:rsidP="00451561">
      <w:r>
        <w:continuationSeparator/>
      </w:r>
    </w:p>
    <w:p w14:paraId="7A246B4C" w14:textId="77777777" w:rsidR="00DB182A" w:rsidRDefault="00DB182A"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09181C" w:rsidRDefault="0009181C" w:rsidP="00451561">
    <w:r>
      <w:t xml:space="preserve">Page </w:t>
    </w:r>
    <w:r>
      <w:fldChar w:fldCharType="begin"/>
    </w:r>
    <w:r>
      <w:instrText>PAGE</w:instrText>
    </w:r>
    <w:r>
      <w:fldChar w:fldCharType="separate"/>
    </w:r>
    <w:r>
      <w:rPr>
        <w:noProof/>
      </w:rPr>
      <w:t>1</w:t>
    </w:r>
    <w:r>
      <w:fldChar w:fldCharType="end"/>
    </w:r>
  </w:p>
  <w:p w14:paraId="29AF7EB8" w14:textId="77777777" w:rsidR="0009181C" w:rsidRDefault="0009181C"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A7860"/>
    <w:multiLevelType w:val="hybridMultilevel"/>
    <w:tmpl w:val="77DCB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140956F3"/>
    <w:multiLevelType w:val="hybridMultilevel"/>
    <w:tmpl w:val="F148DE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235510"/>
    <w:multiLevelType w:val="multilevel"/>
    <w:tmpl w:val="1A235510"/>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63A2F90"/>
    <w:multiLevelType w:val="multilevel"/>
    <w:tmpl w:val="263A2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DE5F08"/>
    <w:multiLevelType w:val="multilevel"/>
    <w:tmpl w:val="2806E30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3"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D564FB"/>
    <w:multiLevelType w:val="multilevel"/>
    <w:tmpl w:val="53D56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6"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087A44"/>
    <w:multiLevelType w:val="hybridMultilevel"/>
    <w:tmpl w:val="CF160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03313C"/>
    <w:multiLevelType w:val="multilevel"/>
    <w:tmpl w:val="C21065B0"/>
    <w:numStyleLink w:val="3GPPListofBullets"/>
  </w:abstractNum>
  <w:abstractNum w:abstractNumId="40"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22"/>
  </w:num>
  <w:num w:numId="4">
    <w:abstractNumId w:val="39"/>
  </w:num>
  <w:num w:numId="5">
    <w:abstractNumId w:val="20"/>
  </w:num>
  <w:num w:numId="6">
    <w:abstractNumId w:val="1"/>
  </w:num>
  <w:num w:numId="7">
    <w:abstractNumId w:val="17"/>
  </w:num>
  <w:num w:numId="8">
    <w:abstractNumId w:val="26"/>
  </w:num>
  <w:num w:numId="9">
    <w:abstractNumId w:val="31"/>
  </w:num>
  <w:num w:numId="10">
    <w:abstractNumId w:val="16"/>
  </w:num>
  <w:num w:numId="11">
    <w:abstractNumId w:val="23"/>
  </w:num>
  <w:num w:numId="12">
    <w:abstractNumId w:val="32"/>
  </w:num>
  <w:num w:numId="13">
    <w:abstractNumId w:val="25"/>
  </w:num>
  <w:num w:numId="14">
    <w:abstractNumId w:val="36"/>
  </w:num>
  <w:num w:numId="15">
    <w:abstractNumId w:val="2"/>
  </w:num>
  <w:num w:numId="16">
    <w:abstractNumId w:val="29"/>
  </w:num>
  <w:num w:numId="17">
    <w:abstractNumId w:val="42"/>
  </w:num>
  <w:num w:numId="18">
    <w:abstractNumId w:val="7"/>
  </w:num>
  <w:num w:numId="19">
    <w:abstractNumId w:val="11"/>
  </w:num>
  <w:num w:numId="20">
    <w:abstractNumId w:val="13"/>
  </w:num>
  <w:num w:numId="21">
    <w:abstractNumId w:val="14"/>
  </w:num>
  <w:num w:numId="22">
    <w:abstractNumId w:val="12"/>
  </w:num>
  <w:num w:numId="23">
    <w:abstractNumId w:val="28"/>
  </w:num>
  <w:num w:numId="24">
    <w:abstractNumId w:val="27"/>
  </w:num>
  <w:num w:numId="25">
    <w:abstractNumId w:val="34"/>
  </w:num>
  <w:num w:numId="26">
    <w:abstractNumId w:val="24"/>
  </w:num>
  <w:num w:numId="27">
    <w:abstractNumId w:val="5"/>
  </w:num>
  <w:num w:numId="28">
    <w:abstractNumId w:val="6"/>
  </w:num>
  <w:num w:numId="29">
    <w:abstractNumId w:val="17"/>
  </w:num>
  <w:num w:numId="30">
    <w:abstractNumId w:val="4"/>
  </w:num>
  <w:num w:numId="31">
    <w:abstractNumId w:val="19"/>
  </w:num>
  <w:num w:numId="32">
    <w:abstractNumId w:val="37"/>
  </w:num>
  <w:num w:numId="33">
    <w:abstractNumId w:val="3"/>
  </w:num>
  <w:num w:numId="34">
    <w:abstractNumId w:val="41"/>
  </w:num>
  <w:num w:numId="35">
    <w:abstractNumId w:val="35"/>
  </w:num>
  <w:num w:numId="36">
    <w:abstractNumId w:val="30"/>
  </w:num>
  <w:num w:numId="37">
    <w:abstractNumId w:val="8"/>
  </w:num>
  <w:num w:numId="38">
    <w:abstractNumId w:val="38"/>
  </w:num>
  <w:num w:numId="39">
    <w:abstractNumId w:val="10"/>
  </w:num>
  <w:num w:numId="40">
    <w:abstractNumId w:val="40"/>
  </w:num>
  <w:num w:numId="41">
    <w:abstractNumId w:val="15"/>
  </w:num>
  <w:num w:numId="42">
    <w:abstractNumId w:val="33"/>
  </w:num>
  <w:num w:numId="43">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A45"/>
    <w:rsid w:val="00001CE5"/>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1FDB"/>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0B5"/>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519"/>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1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AB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81C"/>
    <w:rsid w:val="00091A28"/>
    <w:rsid w:val="00091CC9"/>
    <w:rsid w:val="000921E3"/>
    <w:rsid w:val="00092301"/>
    <w:rsid w:val="00092334"/>
    <w:rsid w:val="0009253D"/>
    <w:rsid w:val="00092BA7"/>
    <w:rsid w:val="00092FFB"/>
    <w:rsid w:val="00093097"/>
    <w:rsid w:val="000931C3"/>
    <w:rsid w:val="0009361B"/>
    <w:rsid w:val="0009366D"/>
    <w:rsid w:val="000937F4"/>
    <w:rsid w:val="00093DD5"/>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56C"/>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B35"/>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0983"/>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3EE"/>
    <w:rsid w:val="000D148D"/>
    <w:rsid w:val="000D14EB"/>
    <w:rsid w:val="000D1610"/>
    <w:rsid w:val="000D1737"/>
    <w:rsid w:val="000D174E"/>
    <w:rsid w:val="000D1A02"/>
    <w:rsid w:val="000D206C"/>
    <w:rsid w:val="000D23C1"/>
    <w:rsid w:val="000D2416"/>
    <w:rsid w:val="000D2AD5"/>
    <w:rsid w:val="000D2AE0"/>
    <w:rsid w:val="000D2CE3"/>
    <w:rsid w:val="000D2EA5"/>
    <w:rsid w:val="000D2F06"/>
    <w:rsid w:val="000D35D4"/>
    <w:rsid w:val="000D362A"/>
    <w:rsid w:val="000D37FA"/>
    <w:rsid w:val="000D3A6C"/>
    <w:rsid w:val="000D3AD1"/>
    <w:rsid w:val="000D3DEE"/>
    <w:rsid w:val="000D4324"/>
    <w:rsid w:val="000D446D"/>
    <w:rsid w:val="000D44D7"/>
    <w:rsid w:val="000D452D"/>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7DE"/>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C81"/>
    <w:rsid w:val="00100097"/>
    <w:rsid w:val="001000E9"/>
    <w:rsid w:val="00100169"/>
    <w:rsid w:val="0010067A"/>
    <w:rsid w:val="00101240"/>
    <w:rsid w:val="00101489"/>
    <w:rsid w:val="00101513"/>
    <w:rsid w:val="00101A0E"/>
    <w:rsid w:val="00101ACB"/>
    <w:rsid w:val="00101ACE"/>
    <w:rsid w:val="00101FA1"/>
    <w:rsid w:val="00102147"/>
    <w:rsid w:val="00102202"/>
    <w:rsid w:val="00102896"/>
    <w:rsid w:val="00102D2E"/>
    <w:rsid w:val="001031D6"/>
    <w:rsid w:val="00103658"/>
    <w:rsid w:val="0010366C"/>
    <w:rsid w:val="00103B3D"/>
    <w:rsid w:val="00103D39"/>
    <w:rsid w:val="00104058"/>
    <w:rsid w:val="0010405D"/>
    <w:rsid w:val="00104228"/>
    <w:rsid w:val="001046E3"/>
    <w:rsid w:val="0010496A"/>
    <w:rsid w:val="00104A80"/>
    <w:rsid w:val="00104CDB"/>
    <w:rsid w:val="00104D74"/>
    <w:rsid w:val="001050B7"/>
    <w:rsid w:val="0010521E"/>
    <w:rsid w:val="001052CF"/>
    <w:rsid w:val="0010555C"/>
    <w:rsid w:val="0010568A"/>
    <w:rsid w:val="00105748"/>
    <w:rsid w:val="00105820"/>
    <w:rsid w:val="0010593E"/>
    <w:rsid w:val="00105A1B"/>
    <w:rsid w:val="00105B87"/>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07F9"/>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19"/>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6C"/>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8A"/>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6F3"/>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1AE"/>
    <w:rsid w:val="001D329E"/>
    <w:rsid w:val="001D376E"/>
    <w:rsid w:val="001D385F"/>
    <w:rsid w:val="001D3A30"/>
    <w:rsid w:val="001D3C68"/>
    <w:rsid w:val="001D3CFF"/>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19A"/>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04"/>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0FF0"/>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5B6"/>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871"/>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786"/>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CCF"/>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4D"/>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6CD"/>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8F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304"/>
    <w:rsid w:val="002B46A6"/>
    <w:rsid w:val="002B4A64"/>
    <w:rsid w:val="002B4C39"/>
    <w:rsid w:val="002B5976"/>
    <w:rsid w:val="002B5A76"/>
    <w:rsid w:val="002B5CE3"/>
    <w:rsid w:val="002B5E44"/>
    <w:rsid w:val="002B6267"/>
    <w:rsid w:val="002B6397"/>
    <w:rsid w:val="002B64FE"/>
    <w:rsid w:val="002B651D"/>
    <w:rsid w:val="002B66D8"/>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3F1A"/>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C34"/>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24A"/>
    <w:rsid w:val="002E04F0"/>
    <w:rsid w:val="002E079B"/>
    <w:rsid w:val="002E0BCB"/>
    <w:rsid w:val="002E0C70"/>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D6"/>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2DAB"/>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DFD"/>
    <w:rsid w:val="00313EE1"/>
    <w:rsid w:val="003141C2"/>
    <w:rsid w:val="00314629"/>
    <w:rsid w:val="00314B31"/>
    <w:rsid w:val="00314F34"/>
    <w:rsid w:val="00315670"/>
    <w:rsid w:val="0031599D"/>
    <w:rsid w:val="00315B82"/>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AD5"/>
    <w:rsid w:val="00323BF9"/>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A9"/>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5C0"/>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43"/>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022"/>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C41"/>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DEA"/>
    <w:rsid w:val="00412F8D"/>
    <w:rsid w:val="00413369"/>
    <w:rsid w:val="004139D8"/>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BB"/>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87F"/>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44"/>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0F6"/>
    <w:rsid w:val="004B06E6"/>
    <w:rsid w:val="004B0706"/>
    <w:rsid w:val="004B0787"/>
    <w:rsid w:val="004B0AC6"/>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B38"/>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60E"/>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0CF"/>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BAE"/>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5F23"/>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4C5"/>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3A1"/>
    <w:rsid w:val="005205C8"/>
    <w:rsid w:val="005206F7"/>
    <w:rsid w:val="0052140B"/>
    <w:rsid w:val="00521490"/>
    <w:rsid w:val="00521D65"/>
    <w:rsid w:val="00521DB1"/>
    <w:rsid w:val="0052217F"/>
    <w:rsid w:val="005221A4"/>
    <w:rsid w:val="005225D6"/>
    <w:rsid w:val="00522D06"/>
    <w:rsid w:val="00523043"/>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01"/>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3CA"/>
    <w:rsid w:val="0053574F"/>
    <w:rsid w:val="0053583D"/>
    <w:rsid w:val="00535A27"/>
    <w:rsid w:val="00535B35"/>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BA1"/>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3A0F"/>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77A"/>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A9"/>
    <w:rsid w:val="005A04DD"/>
    <w:rsid w:val="005A05C6"/>
    <w:rsid w:val="005A05DF"/>
    <w:rsid w:val="005A05F1"/>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5DD"/>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E9"/>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4E5"/>
    <w:rsid w:val="005E66F1"/>
    <w:rsid w:val="005E6741"/>
    <w:rsid w:val="005E6888"/>
    <w:rsid w:val="005E6AFB"/>
    <w:rsid w:val="005E6D99"/>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9DE"/>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1B7"/>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145"/>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DD7"/>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ACE"/>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EA1"/>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556"/>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0FC8"/>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B51"/>
    <w:rsid w:val="00671C8F"/>
    <w:rsid w:val="0067224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526"/>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015"/>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072"/>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33"/>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4C4E"/>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09D"/>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4F"/>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488"/>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6CA4"/>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41"/>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5CB"/>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2F62"/>
    <w:rsid w:val="00793213"/>
    <w:rsid w:val="007939C7"/>
    <w:rsid w:val="00793BDD"/>
    <w:rsid w:val="00793DED"/>
    <w:rsid w:val="00793E7A"/>
    <w:rsid w:val="00793EE2"/>
    <w:rsid w:val="00793F70"/>
    <w:rsid w:val="0079436C"/>
    <w:rsid w:val="007947FB"/>
    <w:rsid w:val="00794980"/>
    <w:rsid w:val="007949DE"/>
    <w:rsid w:val="007954AC"/>
    <w:rsid w:val="007954F1"/>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4D6"/>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B19"/>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13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7B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52C"/>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26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A4"/>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581"/>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896"/>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1D5"/>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9C0"/>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2F0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20E"/>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EA4"/>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644"/>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49"/>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83E"/>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06"/>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87D"/>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02"/>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96B"/>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60A"/>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B1"/>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54"/>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09B"/>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0EC"/>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22E"/>
    <w:rsid w:val="00980403"/>
    <w:rsid w:val="009804CB"/>
    <w:rsid w:val="00980630"/>
    <w:rsid w:val="0098075B"/>
    <w:rsid w:val="00980761"/>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518"/>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9F0"/>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6DA"/>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41A"/>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292"/>
    <w:rsid w:val="009E0D2B"/>
    <w:rsid w:val="009E1030"/>
    <w:rsid w:val="009E11A9"/>
    <w:rsid w:val="009E1299"/>
    <w:rsid w:val="009E12C6"/>
    <w:rsid w:val="009E14A5"/>
    <w:rsid w:val="009E1604"/>
    <w:rsid w:val="009E176B"/>
    <w:rsid w:val="009E1E08"/>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13F"/>
    <w:rsid w:val="009F265D"/>
    <w:rsid w:val="009F2E7E"/>
    <w:rsid w:val="009F32D6"/>
    <w:rsid w:val="009F3963"/>
    <w:rsid w:val="009F3A4B"/>
    <w:rsid w:val="009F41E1"/>
    <w:rsid w:val="009F4375"/>
    <w:rsid w:val="009F4652"/>
    <w:rsid w:val="009F4745"/>
    <w:rsid w:val="009F4834"/>
    <w:rsid w:val="009F4C7A"/>
    <w:rsid w:val="009F4E57"/>
    <w:rsid w:val="009F4F05"/>
    <w:rsid w:val="009F548A"/>
    <w:rsid w:val="009F5580"/>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99C"/>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7A8"/>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33"/>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3E64"/>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7B7"/>
    <w:rsid w:val="00A66824"/>
    <w:rsid w:val="00A66A5A"/>
    <w:rsid w:val="00A66C20"/>
    <w:rsid w:val="00A66C7C"/>
    <w:rsid w:val="00A670A8"/>
    <w:rsid w:val="00A6724C"/>
    <w:rsid w:val="00A677C1"/>
    <w:rsid w:val="00A67A8E"/>
    <w:rsid w:val="00A67AC6"/>
    <w:rsid w:val="00A67B0F"/>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BF2"/>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3DF"/>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6D"/>
    <w:rsid w:val="00AF6591"/>
    <w:rsid w:val="00AF65AB"/>
    <w:rsid w:val="00AF662D"/>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C87"/>
    <w:rsid w:val="00B10E06"/>
    <w:rsid w:val="00B10FC2"/>
    <w:rsid w:val="00B111BF"/>
    <w:rsid w:val="00B11442"/>
    <w:rsid w:val="00B114C4"/>
    <w:rsid w:val="00B115A1"/>
    <w:rsid w:val="00B11882"/>
    <w:rsid w:val="00B118D4"/>
    <w:rsid w:val="00B11B6D"/>
    <w:rsid w:val="00B11CCC"/>
    <w:rsid w:val="00B11E29"/>
    <w:rsid w:val="00B11EA9"/>
    <w:rsid w:val="00B12440"/>
    <w:rsid w:val="00B12812"/>
    <w:rsid w:val="00B128A4"/>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619"/>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69A"/>
    <w:rsid w:val="00B57861"/>
    <w:rsid w:val="00B57A15"/>
    <w:rsid w:val="00B57B2E"/>
    <w:rsid w:val="00B57EB5"/>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5F4E"/>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090D"/>
    <w:rsid w:val="00BA09DA"/>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1FD"/>
    <w:rsid w:val="00BC65C5"/>
    <w:rsid w:val="00BC6613"/>
    <w:rsid w:val="00BC6BDE"/>
    <w:rsid w:val="00BC7062"/>
    <w:rsid w:val="00BC70D5"/>
    <w:rsid w:val="00BC7102"/>
    <w:rsid w:val="00BC71C5"/>
    <w:rsid w:val="00BC729B"/>
    <w:rsid w:val="00BC7659"/>
    <w:rsid w:val="00BC77C9"/>
    <w:rsid w:val="00BC77E8"/>
    <w:rsid w:val="00BC791A"/>
    <w:rsid w:val="00BC7A00"/>
    <w:rsid w:val="00BC7A42"/>
    <w:rsid w:val="00BD013E"/>
    <w:rsid w:val="00BD082C"/>
    <w:rsid w:val="00BD09A3"/>
    <w:rsid w:val="00BD0F6C"/>
    <w:rsid w:val="00BD0FC4"/>
    <w:rsid w:val="00BD140B"/>
    <w:rsid w:val="00BD1663"/>
    <w:rsid w:val="00BD238C"/>
    <w:rsid w:val="00BD2605"/>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3EC7"/>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240"/>
    <w:rsid w:val="00C3045A"/>
    <w:rsid w:val="00C305F4"/>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9DC"/>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91E"/>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759"/>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5C71"/>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00"/>
    <w:rsid w:val="00CA0186"/>
    <w:rsid w:val="00CA0279"/>
    <w:rsid w:val="00CA0698"/>
    <w:rsid w:val="00CA09AA"/>
    <w:rsid w:val="00CA0ABE"/>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423"/>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5FC9"/>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1F06"/>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161"/>
    <w:rsid w:val="00CD325D"/>
    <w:rsid w:val="00CD3480"/>
    <w:rsid w:val="00CD374A"/>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8A1"/>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AD5"/>
    <w:rsid w:val="00D07DCA"/>
    <w:rsid w:val="00D100FC"/>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CF8"/>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1955"/>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A6E"/>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B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4EB"/>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0FD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828"/>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325"/>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82A"/>
    <w:rsid w:val="00DB19A4"/>
    <w:rsid w:val="00DB1CD7"/>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1D"/>
    <w:rsid w:val="00DB3D30"/>
    <w:rsid w:val="00DB3D52"/>
    <w:rsid w:val="00DB3E9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056"/>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6E84"/>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B"/>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7B"/>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5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9B"/>
    <w:rsid w:val="00EB1705"/>
    <w:rsid w:val="00EB177A"/>
    <w:rsid w:val="00EB17CB"/>
    <w:rsid w:val="00EB1819"/>
    <w:rsid w:val="00EB187D"/>
    <w:rsid w:val="00EB1988"/>
    <w:rsid w:val="00EB1A7B"/>
    <w:rsid w:val="00EB1AE8"/>
    <w:rsid w:val="00EB2435"/>
    <w:rsid w:val="00EB269A"/>
    <w:rsid w:val="00EB2B2A"/>
    <w:rsid w:val="00EB2C33"/>
    <w:rsid w:val="00EB2C3C"/>
    <w:rsid w:val="00EB2FD7"/>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1D5"/>
    <w:rsid w:val="00EF447D"/>
    <w:rsid w:val="00EF48B7"/>
    <w:rsid w:val="00EF493B"/>
    <w:rsid w:val="00EF4F32"/>
    <w:rsid w:val="00EF52E9"/>
    <w:rsid w:val="00EF5326"/>
    <w:rsid w:val="00EF5630"/>
    <w:rsid w:val="00EF573A"/>
    <w:rsid w:val="00EF5861"/>
    <w:rsid w:val="00EF58EF"/>
    <w:rsid w:val="00EF5D0A"/>
    <w:rsid w:val="00EF6060"/>
    <w:rsid w:val="00EF6141"/>
    <w:rsid w:val="00EF6926"/>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944"/>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14C"/>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CE"/>
    <w:rsid w:val="00F134F0"/>
    <w:rsid w:val="00F138CE"/>
    <w:rsid w:val="00F139C0"/>
    <w:rsid w:val="00F13D0B"/>
    <w:rsid w:val="00F13EB3"/>
    <w:rsid w:val="00F13FAF"/>
    <w:rsid w:val="00F1403E"/>
    <w:rsid w:val="00F1415B"/>
    <w:rsid w:val="00F1473D"/>
    <w:rsid w:val="00F1476B"/>
    <w:rsid w:val="00F149F8"/>
    <w:rsid w:val="00F15860"/>
    <w:rsid w:val="00F15A87"/>
    <w:rsid w:val="00F15B76"/>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00"/>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10"/>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8F5"/>
    <w:rsid w:val="00FB7A9C"/>
    <w:rsid w:val="00FC04F0"/>
    <w:rsid w:val="00FC0AB4"/>
    <w:rsid w:val="00FC0B8E"/>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9D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0A"/>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56"/>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4"/>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F15B76"/>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4764102">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BDB177C-A73F-4EF9-9537-254BDFFF3804}">
  <ds:schemaRefs>
    <ds:schemaRef ds:uri="http://schemas.openxmlformats.org/officeDocument/2006/bibliography"/>
  </ds:schemaRefs>
</ds:datastoreItem>
</file>

<file path=customXml/itemProps4.xml><?xml version="1.0" encoding="utf-8"?>
<ds:datastoreItem xmlns:ds="http://schemas.openxmlformats.org/officeDocument/2006/customXml" ds:itemID="{43B3F6B9-B55B-493C-BDD9-60D54115B112}">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1628</TotalTime>
  <Pages>6</Pages>
  <Words>1985</Words>
  <Characters>11316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68</cp:revision>
  <cp:lastPrinted>2016-05-08T02:33:00Z</cp:lastPrinted>
  <dcterms:created xsi:type="dcterms:W3CDTF">2023-02-16T05:36:00Z</dcterms:created>
  <dcterms:modified xsi:type="dcterms:W3CDTF">2023-08-11T02:33:00Z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acf0b6d0165211ee80004d8400004c84">
    <vt:lpwstr>CWMm1qzGbZ0/vEbjOLuQ7IQfk/KpCDddk7zvDQxdLlxjvx3Fj8y4nVMNxmBp+M+Trd+EAl+Z7U6IOT6kHwrfUl29Q==</vt:lpwstr>
  </property>
</Properties>
</file>